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chiara"/>
        <w:tblW w:w="15683" w:type="dxa"/>
        <w:tblInd w:w="-4995" w:type="dxa"/>
        <w:tblLayout w:type="fixed"/>
        <w:tblLook w:val="04A0" w:firstRow="1" w:lastRow="0" w:firstColumn="1" w:lastColumn="0" w:noHBand="0" w:noVBand="1"/>
      </w:tblPr>
      <w:tblGrid>
        <w:gridCol w:w="2438"/>
        <w:gridCol w:w="1644"/>
        <w:gridCol w:w="850"/>
        <w:gridCol w:w="1906"/>
        <w:gridCol w:w="8845"/>
      </w:tblGrid>
      <w:tr w:rsidR="000C3D2E" w:rsidRPr="005844E1" w14:paraId="6D77470C" w14:textId="77777777" w:rsidTr="00443C58">
        <w:trPr>
          <w:trHeight w:val="20"/>
        </w:trPr>
        <w:tc>
          <w:tcPr>
            <w:tcW w:w="2438" w:type="dxa"/>
            <w:tcBorders>
              <w:top w:val="nil"/>
              <w:left w:val="nil"/>
              <w:bottom w:val="nil"/>
              <w:right w:val="nil"/>
            </w:tcBorders>
          </w:tcPr>
          <w:p w14:paraId="7CDA0C3C" w14:textId="77777777" w:rsidR="000C3D2E" w:rsidRPr="005844E1" w:rsidRDefault="00000000">
            <w:r w:rsidRPr="005844E1">
              <w:t>Rif. Gesetzesdekret 196/03</w:t>
            </w:r>
          </w:p>
        </w:tc>
        <w:tc>
          <w:tcPr>
            <w:tcW w:w="1644" w:type="dxa"/>
            <w:tcBorders>
              <w:top w:val="nil"/>
              <w:left w:val="nil"/>
              <w:bottom w:val="nil"/>
              <w:right w:val="nil"/>
            </w:tcBorders>
          </w:tcPr>
          <w:p w14:paraId="54144E02" w14:textId="77777777" w:rsidR="000C3D2E" w:rsidRPr="005844E1" w:rsidRDefault="00000000">
            <w:r w:rsidRPr="005844E1">
              <w:t>Ref. DSGVO</w:t>
            </w:r>
          </w:p>
        </w:tc>
        <w:tc>
          <w:tcPr>
            <w:tcW w:w="850" w:type="dxa"/>
            <w:tcBorders>
              <w:top w:val="nil"/>
              <w:left w:val="nil"/>
              <w:bottom w:val="nil"/>
              <w:right w:val="nil"/>
            </w:tcBorders>
          </w:tcPr>
          <w:p w14:paraId="2A019871" w14:textId="77777777" w:rsidR="000C3D2E" w:rsidRPr="005844E1" w:rsidRDefault="000C3D2E"/>
        </w:tc>
        <w:tc>
          <w:tcPr>
            <w:tcW w:w="10751" w:type="dxa"/>
            <w:gridSpan w:val="2"/>
            <w:tcBorders>
              <w:top w:val="nil"/>
              <w:left w:val="nil"/>
              <w:bottom w:val="nil"/>
              <w:right w:val="nil"/>
            </w:tcBorders>
          </w:tcPr>
          <w:p w14:paraId="1A41E83E" w14:textId="4CF3E1C3" w:rsidR="000C3D2E" w:rsidRPr="005844E1" w:rsidRDefault="00000000">
            <w:pPr>
              <w:jc w:val="center"/>
            </w:pPr>
            <w:r w:rsidRPr="005844E1">
              <w:t>BIAUTO GROUP SPA</w:t>
            </w:r>
          </w:p>
        </w:tc>
      </w:tr>
      <w:tr w:rsidR="000C3D2E" w:rsidRPr="005844E1" w14:paraId="77A7E3DD" w14:textId="77777777" w:rsidTr="00443C58">
        <w:trPr>
          <w:trHeight w:val="1509"/>
        </w:trPr>
        <w:tc>
          <w:tcPr>
            <w:tcW w:w="2438" w:type="dxa"/>
            <w:tcBorders>
              <w:top w:val="nil"/>
              <w:left w:val="nil"/>
              <w:bottom w:val="nil"/>
              <w:right w:val="nil"/>
            </w:tcBorders>
          </w:tcPr>
          <w:p w14:paraId="13ED7DDD" w14:textId="77777777" w:rsidR="000C3D2E" w:rsidRPr="005844E1" w:rsidRDefault="000C3D2E">
            <w:pPr>
              <w:jc w:val="center"/>
            </w:pPr>
          </w:p>
        </w:tc>
        <w:tc>
          <w:tcPr>
            <w:tcW w:w="1644" w:type="dxa"/>
            <w:tcBorders>
              <w:top w:val="nil"/>
              <w:left w:val="nil"/>
              <w:bottom w:val="nil"/>
              <w:right w:val="nil"/>
            </w:tcBorders>
          </w:tcPr>
          <w:p w14:paraId="19024D59" w14:textId="77777777" w:rsidR="000C3D2E" w:rsidRPr="005844E1" w:rsidRDefault="000C3D2E">
            <w:pPr>
              <w:jc w:val="center"/>
            </w:pPr>
          </w:p>
        </w:tc>
        <w:tc>
          <w:tcPr>
            <w:tcW w:w="850" w:type="dxa"/>
            <w:tcBorders>
              <w:top w:val="nil"/>
              <w:left w:val="nil"/>
              <w:bottom w:val="nil"/>
              <w:right w:val="nil"/>
            </w:tcBorders>
          </w:tcPr>
          <w:p w14:paraId="085DFC71" w14:textId="77777777" w:rsidR="000C3D2E" w:rsidRPr="005844E1" w:rsidRDefault="000C3D2E">
            <w:pPr>
              <w:jc w:val="center"/>
            </w:pPr>
          </w:p>
        </w:tc>
        <w:tc>
          <w:tcPr>
            <w:tcW w:w="1906" w:type="dxa"/>
            <w:tcBorders>
              <w:top w:val="nil"/>
              <w:left w:val="nil"/>
              <w:bottom w:val="nil"/>
              <w:right w:val="nil"/>
            </w:tcBorders>
          </w:tcPr>
          <w:p w14:paraId="18AA3BDE" w14:textId="77777777" w:rsidR="000C3D2E" w:rsidRPr="005844E1" w:rsidRDefault="000C3D2E"/>
          <w:p w14:paraId="55C76BB2" w14:textId="77777777" w:rsidR="000C3D2E" w:rsidRPr="005844E1" w:rsidRDefault="00000000">
            <w:pPr>
              <w:jc w:val="center"/>
            </w:pPr>
            <w:r w:rsidRPr="005844E1">
              <w:drawing>
                <wp:inline distT="0" distB="0" distL="0" distR="0" wp14:anchorId="4314E608" wp14:editId="13C99BB9">
                  <wp:extent cx="780774" cy="780774"/>
                  <wp:effectExtent l="0" t="0" r="635"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80774" cy="780774"/>
                          </a:xfrm>
                          <a:prstGeom prst="rect">
                            <a:avLst/>
                          </a:prstGeom>
                        </pic:spPr>
                      </pic:pic>
                    </a:graphicData>
                  </a:graphic>
                </wp:inline>
              </w:drawing>
            </w:r>
          </w:p>
        </w:tc>
        <w:tc>
          <w:tcPr>
            <w:tcW w:w="8844" w:type="dxa"/>
            <w:tcBorders>
              <w:top w:val="nil"/>
              <w:left w:val="nil"/>
              <w:bottom w:val="nil"/>
              <w:right w:val="nil"/>
            </w:tcBorders>
          </w:tcPr>
          <w:p w14:paraId="5E7B6068" w14:textId="5F97F1EA" w:rsidR="000C3D2E" w:rsidRPr="005844E1" w:rsidRDefault="00000000">
            <w:pPr>
              <w:pStyle w:val="Titolo"/>
            </w:pPr>
            <w:r w:rsidRPr="005844E1">
              <w:t>Datenschutzerklärung für https://www.123buycars.com/</w:t>
            </w:r>
          </w:p>
          <w:p w14:paraId="3E2E6054" w14:textId="77777777" w:rsidR="000C3D2E" w:rsidRPr="005844E1" w:rsidRDefault="00000000">
            <w:pPr>
              <w:pStyle w:val="Citazioneintensa"/>
            </w:pPr>
            <w:r w:rsidRPr="005844E1">
              <w:t>gem. Art. 13-14 EU-Verordnung 2016/679</w:t>
            </w:r>
          </w:p>
          <w:p w14:paraId="14325B99" w14:textId="73CB9D98" w:rsidR="000C3D2E" w:rsidRPr="005844E1" w:rsidRDefault="00000000">
            <w:pPr>
              <w:jc w:val="both"/>
            </w:pPr>
            <w:r w:rsidRPr="005844E1">
              <w:t xml:space="preserve">Die Datenschutzerklärung ist eine allgemeine Verpflichtung, die </w:t>
            </w:r>
            <w:r w:rsidR="00443C58" w:rsidRPr="005844E1">
              <w:t xml:space="preserve">vor </w:t>
            </w:r>
            <w:r w:rsidRPr="005844E1">
              <w:t xml:space="preserve">der direkten Erhebung personenbezogener Daten </w:t>
            </w:r>
            <w:r w:rsidR="00443C58" w:rsidRPr="005844E1">
              <w:t xml:space="preserve">oder spätestens zu deren Zeitpunkt </w:t>
            </w:r>
            <w:r w:rsidRPr="005844E1">
              <w:t>erfüllt werden muss. Im Falle von personenbezogenen Daten, die nicht direkt von der betroffenen Person erhoben werden, muss die Information innerhalb einer angemessenen Frist oder zum Zeitpunkt der Übermittlung (nicht der Registrierung) der Daten (an Dritte oder die betroffene Person) zur Verfügung gestellt werden.</w:t>
            </w:r>
          </w:p>
          <w:p w14:paraId="2ECFDEED" w14:textId="6569CF38" w:rsidR="000C3D2E" w:rsidRPr="005844E1" w:rsidRDefault="00000000">
            <w:pPr>
              <w:jc w:val="both"/>
            </w:pPr>
            <w:r w:rsidRPr="005844E1">
              <w:t>Gemäß der Allgemeinen Verordnung zum Schutz personenbezogener Daten natürlicher Personen (DSGVO – Verordn.</w:t>
            </w:r>
            <w:r w:rsidR="00443C58" w:rsidRPr="005844E1">
              <w:t xml:space="preserve"> </w:t>
            </w:r>
            <w:r w:rsidRPr="005844E1">
              <w:t>(EU)2016/679) informiert die unterzeichnende Organisation, Inhaber der Datenverarbeitung, über Folgendes:</w:t>
            </w:r>
          </w:p>
        </w:tc>
      </w:tr>
      <w:tr w:rsidR="000C3D2E" w:rsidRPr="005844E1" w14:paraId="43CD51DE" w14:textId="77777777" w:rsidTr="00443C58">
        <w:tc>
          <w:tcPr>
            <w:tcW w:w="2438" w:type="dxa"/>
            <w:tcBorders>
              <w:top w:val="nil"/>
              <w:left w:val="nil"/>
              <w:bottom w:val="nil"/>
              <w:right w:val="nil"/>
            </w:tcBorders>
          </w:tcPr>
          <w:p w14:paraId="7EDD9735" w14:textId="77777777" w:rsidR="000C3D2E" w:rsidRPr="005844E1" w:rsidRDefault="00000000">
            <w:pPr>
              <w:pStyle w:val="P68B1DB1-Normale1"/>
              <w:jc w:val="center"/>
            </w:pPr>
            <w:r w:rsidRPr="005844E1">
              <w:t>13 co.4</w:t>
            </w:r>
          </w:p>
        </w:tc>
        <w:tc>
          <w:tcPr>
            <w:tcW w:w="1644" w:type="dxa"/>
            <w:tcBorders>
              <w:top w:val="nil"/>
              <w:left w:val="nil"/>
              <w:bottom w:val="nil"/>
              <w:right w:val="nil"/>
            </w:tcBorders>
          </w:tcPr>
          <w:p w14:paraId="15FECB43" w14:textId="77777777" w:rsidR="000C3D2E" w:rsidRPr="005844E1" w:rsidRDefault="00000000">
            <w:pPr>
              <w:pStyle w:val="P68B1DB1-Normale1"/>
            </w:pPr>
            <w:r w:rsidRPr="005844E1">
              <w:t>14 Abs.2 Buchst. f)</w:t>
            </w:r>
          </w:p>
          <w:p w14:paraId="6AC87851" w14:textId="77777777" w:rsidR="000C3D2E" w:rsidRPr="005844E1" w:rsidRDefault="00000000">
            <w:pPr>
              <w:pStyle w:val="P68B1DB1-Normale1"/>
            </w:pPr>
            <w:r w:rsidRPr="005844E1">
              <w:t>14 Abs.1 Buchst. d)</w:t>
            </w:r>
          </w:p>
          <w:p w14:paraId="27BCB75C" w14:textId="77777777" w:rsidR="000C3D2E" w:rsidRPr="005844E1" w:rsidRDefault="000C3D2E">
            <w:pPr>
              <w:jc w:val="center"/>
              <w:rPr>
                <w:u w:val="single"/>
              </w:rPr>
            </w:pPr>
          </w:p>
        </w:tc>
        <w:tc>
          <w:tcPr>
            <w:tcW w:w="850" w:type="dxa"/>
            <w:tcBorders>
              <w:top w:val="nil"/>
              <w:left w:val="nil"/>
              <w:bottom w:val="nil"/>
              <w:right w:val="nil"/>
            </w:tcBorders>
          </w:tcPr>
          <w:p w14:paraId="0DD308AF" w14:textId="77777777" w:rsidR="000C3D2E" w:rsidRPr="005844E1" w:rsidRDefault="000C3D2E">
            <w:pPr>
              <w:jc w:val="center"/>
              <w:rPr>
                <w:u w:val="single"/>
              </w:rPr>
            </w:pPr>
          </w:p>
        </w:tc>
        <w:tc>
          <w:tcPr>
            <w:tcW w:w="1906" w:type="dxa"/>
            <w:tcBorders>
              <w:top w:val="nil"/>
              <w:left w:val="nil"/>
              <w:bottom w:val="nil"/>
              <w:right w:val="nil"/>
            </w:tcBorders>
          </w:tcPr>
          <w:p w14:paraId="6A4FF096" w14:textId="77777777" w:rsidR="000C3D2E" w:rsidRPr="005844E1" w:rsidRDefault="000C3D2E"/>
        </w:tc>
        <w:tc>
          <w:tcPr>
            <w:tcW w:w="8844" w:type="dxa"/>
            <w:tcBorders>
              <w:top w:val="nil"/>
              <w:left w:val="nil"/>
              <w:bottom w:val="nil"/>
              <w:right w:val="nil"/>
            </w:tcBorders>
          </w:tcPr>
          <w:p w14:paraId="17CD8E00" w14:textId="2FACE493" w:rsidR="000C3D2E" w:rsidRPr="005844E1" w:rsidRDefault="00000000">
            <w:pPr>
              <w:jc w:val="both"/>
            </w:pPr>
            <w:r w:rsidRPr="005844E1">
              <w:t xml:space="preserve">Die personenbezogenen Daten, die sich im Besitz der unterzeichnenden Organisation befinden, werden direkt bei den betroffenen Personen erhoben. </w:t>
            </w:r>
          </w:p>
        </w:tc>
      </w:tr>
      <w:tr w:rsidR="000C3D2E" w:rsidRPr="005844E1" w14:paraId="614F81E0" w14:textId="77777777" w:rsidTr="00443C58">
        <w:tc>
          <w:tcPr>
            <w:tcW w:w="2438" w:type="dxa"/>
            <w:tcBorders>
              <w:top w:val="nil"/>
              <w:left w:val="nil"/>
              <w:bottom w:val="nil"/>
              <w:right w:val="nil"/>
            </w:tcBorders>
          </w:tcPr>
          <w:p w14:paraId="36CA9082" w14:textId="77777777" w:rsidR="000C3D2E" w:rsidRPr="005844E1" w:rsidRDefault="000C3D2E">
            <w:pPr>
              <w:jc w:val="center"/>
              <w:rPr>
                <w:b/>
                <w:u w:val="single"/>
              </w:rPr>
            </w:pPr>
          </w:p>
        </w:tc>
        <w:tc>
          <w:tcPr>
            <w:tcW w:w="1644" w:type="dxa"/>
            <w:tcBorders>
              <w:top w:val="nil"/>
              <w:left w:val="nil"/>
              <w:bottom w:val="nil"/>
              <w:right w:val="nil"/>
            </w:tcBorders>
          </w:tcPr>
          <w:p w14:paraId="1416A36C" w14:textId="77777777" w:rsidR="000C3D2E" w:rsidRPr="005844E1" w:rsidRDefault="000C3D2E">
            <w:pPr>
              <w:rPr>
                <w:b/>
                <w:u w:val="single"/>
              </w:rPr>
            </w:pPr>
          </w:p>
        </w:tc>
        <w:tc>
          <w:tcPr>
            <w:tcW w:w="850" w:type="dxa"/>
            <w:tcBorders>
              <w:top w:val="nil"/>
              <w:left w:val="nil"/>
              <w:bottom w:val="nil"/>
              <w:right w:val="nil"/>
            </w:tcBorders>
          </w:tcPr>
          <w:p w14:paraId="438811B1" w14:textId="77777777" w:rsidR="000C3D2E" w:rsidRPr="005844E1" w:rsidRDefault="000C3D2E">
            <w:pPr>
              <w:jc w:val="center"/>
              <w:rPr>
                <w:u w:val="single"/>
              </w:rPr>
            </w:pPr>
          </w:p>
        </w:tc>
        <w:tc>
          <w:tcPr>
            <w:tcW w:w="1906" w:type="dxa"/>
            <w:tcBorders>
              <w:top w:val="nil"/>
              <w:left w:val="nil"/>
              <w:bottom w:val="nil"/>
              <w:right w:val="nil"/>
            </w:tcBorders>
          </w:tcPr>
          <w:p w14:paraId="561B9AA0" w14:textId="77777777" w:rsidR="000C3D2E" w:rsidRPr="005844E1" w:rsidRDefault="00000000">
            <w:pPr>
              <w:pStyle w:val="P68B1DB1-Normale2"/>
            </w:pPr>
            <w:r w:rsidRPr="005844E1">
              <w:t>Navigationsdaten</w:t>
            </w:r>
          </w:p>
          <w:p w14:paraId="7C07D878" w14:textId="77777777" w:rsidR="000C3D2E" w:rsidRPr="005844E1" w:rsidRDefault="000C3D2E">
            <w:pPr>
              <w:jc w:val="center"/>
            </w:pPr>
          </w:p>
        </w:tc>
        <w:tc>
          <w:tcPr>
            <w:tcW w:w="8844" w:type="dxa"/>
            <w:tcBorders>
              <w:top w:val="nil"/>
              <w:left w:val="nil"/>
              <w:bottom w:val="nil"/>
              <w:right w:val="nil"/>
            </w:tcBorders>
          </w:tcPr>
          <w:p w14:paraId="54086675" w14:textId="561BC2C7" w:rsidR="000C3D2E" w:rsidRPr="005844E1" w:rsidRDefault="00000000">
            <w:pPr>
              <w:jc w:val="both"/>
            </w:pPr>
            <w:r w:rsidRPr="005844E1">
              <w:t xml:space="preserve">Die für das Funktionieren dieser Webseite benötigten Softwaresysteme und -prozeduren erfassen während des normalen Betriebs einige personenbezogene Daten, deren Übertragung für die Anwendung der Internet-Kommunikationsprotokolle erforderlich ist. Dabei handelt es sich um Informationen, die nicht erhoben werden, um identifizierten Betroffenen zugeordnet zu werden, die jedoch durch Verarbeitung und Verknüpfung mit Daten Dritter eine Identifizierung der Nutzer ermöglichen könnten. Zu dieser Kategorie von Daten gehören IP-Adressen oder Domänenamen der von den Nutzern der Webseite verwendeten Computer, die Adressen in der URI-Notierung (Uniform Resource Identifier) der aufgerufenen Ressourcen, die Uhrzeit des Aufrufs, die Methode, die zum Weiterleiten des Aufrufs an den Server benutzt wurde, die Größe der erhaltenen Antwortdatei, des Zahlencodes, der den Status der vom Server gegebenen Antwort angibt (erfolgreich, Fehler usw.) sowie sonstige Parameter bezüglich des Betriebssystems und der IT-Umgebung des Nutzers. Diese Daten werden ausschließlich dazu verwendet, anonyme </w:t>
            </w:r>
            <w:r w:rsidR="00443C58" w:rsidRPr="005844E1">
              <w:t xml:space="preserve">statistische </w:t>
            </w:r>
            <w:r w:rsidRPr="005844E1">
              <w:t>Informationen über die Nutzung der Webseite zu erhalten und deren korrektes Funktionieren zu überwachen. Sie werden sofort nach der Bearbeitung gelöscht. Die Daten können zur Feststellung einer Haftung im Falle eventuelle</w:t>
            </w:r>
            <w:r w:rsidR="00443C58" w:rsidRPr="005844E1">
              <w:t>r</w:t>
            </w:r>
            <w:r w:rsidRPr="005844E1">
              <w:t xml:space="preserve"> Informatik-Verbrechen zum Schaden der Webseite benutzt werden.</w:t>
            </w:r>
          </w:p>
        </w:tc>
      </w:tr>
      <w:tr w:rsidR="000C3D2E" w:rsidRPr="005844E1" w14:paraId="39739CA2" w14:textId="77777777" w:rsidTr="00443C58">
        <w:tc>
          <w:tcPr>
            <w:tcW w:w="2438" w:type="dxa"/>
            <w:tcBorders>
              <w:top w:val="nil"/>
              <w:left w:val="nil"/>
              <w:bottom w:val="nil"/>
              <w:right w:val="nil"/>
            </w:tcBorders>
          </w:tcPr>
          <w:p w14:paraId="42365361" w14:textId="77777777" w:rsidR="000C3D2E" w:rsidRPr="005844E1" w:rsidRDefault="000C3D2E">
            <w:pPr>
              <w:jc w:val="center"/>
              <w:rPr>
                <w:b/>
                <w:u w:val="single"/>
              </w:rPr>
            </w:pPr>
            <w:bookmarkStart w:id="0" w:name="_Hlk515612081"/>
          </w:p>
        </w:tc>
        <w:tc>
          <w:tcPr>
            <w:tcW w:w="1644" w:type="dxa"/>
            <w:tcBorders>
              <w:top w:val="nil"/>
              <w:left w:val="nil"/>
              <w:bottom w:val="nil"/>
              <w:right w:val="nil"/>
            </w:tcBorders>
          </w:tcPr>
          <w:p w14:paraId="39298462" w14:textId="77777777" w:rsidR="000C3D2E" w:rsidRPr="005844E1" w:rsidRDefault="000C3D2E">
            <w:pPr>
              <w:rPr>
                <w:b/>
                <w:u w:val="single"/>
              </w:rPr>
            </w:pPr>
          </w:p>
        </w:tc>
        <w:tc>
          <w:tcPr>
            <w:tcW w:w="850" w:type="dxa"/>
            <w:tcBorders>
              <w:top w:val="nil"/>
              <w:left w:val="nil"/>
              <w:bottom w:val="nil"/>
              <w:right w:val="nil"/>
            </w:tcBorders>
          </w:tcPr>
          <w:p w14:paraId="08C87CC5" w14:textId="77777777" w:rsidR="000C3D2E" w:rsidRPr="005844E1" w:rsidRDefault="000C3D2E">
            <w:pPr>
              <w:jc w:val="center"/>
              <w:rPr>
                <w:u w:val="single"/>
              </w:rPr>
            </w:pPr>
          </w:p>
        </w:tc>
        <w:tc>
          <w:tcPr>
            <w:tcW w:w="1906" w:type="dxa"/>
            <w:tcBorders>
              <w:top w:val="nil"/>
              <w:left w:val="nil"/>
              <w:bottom w:val="nil"/>
              <w:right w:val="nil"/>
            </w:tcBorders>
          </w:tcPr>
          <w:p w14:paraId="0E674AE4" w14:textId="4471646F" w:rsidR="000C3D2E" w:rsidRPr="005844E1" w:rsidRDefault="00000000">
            <w:pPr>
              <w:pStyle w:val="P68B1DB1-Normale2"/>
            </w:pPr>
            <w:r w:rsidRPr="005844E1">
              <w:t>Profildaten</w:t>
            </w:r>
          </w:p>
          <w:p w14:paraId="2BB0BE95" w14:textId="77777777" w:rsidR="000C3D2E" w:rsidRPr="005844E1" w:rsidRDefault="000C3D2E">
            <w:pPr>
              <w:rPr>
                <w:u w:val="single"/>
              </w:rPr>
            </w:pPr>
          </w:p>
        </w:tc>
        <w:tc>
          <w:tcPr>
            <w:tcW w:w="8844" w:type="dxa"/>
            <w:tcBorders>
              <w:top w:val="nil"/>
              <w:left w:val="nil"/>
              <w:bottom w:val="nil"/>
              <w:right w:val="nil"/>
            </w:tcBorders>
          </w:tcPr>
          <w:p w14:paraId="368C24FC" w14:textId="4559F98F" w:rsidR="000C3D2E" w:rsidRPr="005844E1" w:rsidRDefault="00000000">
            <w:pPr>
              <w:jc w:val="both"/>
            </w:pPr>
            <w:r w:rsidRPr="005844E1">
              <w:t>Profiling-Daten über die Gewohnheiten oder Entscheidungen des Kaufverhaltens der betroffenen Person werden durch Cookies mit dieser Funktionalität erfasst, jedoch nur nach ausdrücklicher Zustimmung des Benutzers. Es besteht die Möglichkeit, dass diese Informationen durch Links oder durch die Einbeziehung von Elementen Dritter unabhängige</w:t>
            </w:r>
            <w:r w:rsidR="00EC3E9D" w:rsidRPr="005844E1">
              <w:t>r</w:t>
            </w:r>
            <w:r w:rsidRPr="005844E1">
              <w:t xml:space="preserve"> oder separate</w:t>
            </w:r>
            <w:r w:rsidR="00EC3E9D" w:rsidRPr="005844E1">
              <w:t>r</w:t>
            </w:r>
            <w:r w:rsidRPr="005844E1">
              <w:t xml:space="preserve"> Personen erworben werden. Siehe hierzu den Abschnitt Cookies von Drittanbietern.</w:t>
            </w:r>
          </w:p>
        </w:tc>
      </w:tr>
      <w:tr w:rsidR="000C3D2E" w:rsidRPr="005844E1" w14:paraId="795F35AF" w14:textId="77777777" w:rsidTr="00443C58">
        <w:tc>
          <w:tcPr>
            <w:tcW w:w="2438" w:type="dxa"/>
            <w:tcBorders>
              <w:top w:val="nil"/>
              <w:left w:val="nil"/>
              <w:bottom w:val="nil"/>
              <w:right w:val="nil"/>
            </w:tcBorders>
          </w:tcPr>
          <w:p w14:paraId="234CB876" w14:textId="77777777" w:rsidR="000C3D2E" w:rsidRPr="005844E1" w:rsidRDefault="000C3D2E">
            <w:pPr>
              <w:jc w:val="center"/>
              <w:rPr>
                <w:b/>
                <w:u w:val="single"/>
              </w:rPr>
            </w:pPr>
          </w:p>
        </w:tc>
        <w:tc>
          <w:tcPr>
            <w:tcW w:w="1644" w:type="dxa"/>
            <w:tcBorders>
              <w:top w:val="nil"/>
              <w:left w:val="nil"/>
              <w:bottom w:val="nil"/>
              <w:right w:val="nil"/>
            </w:tcBorders>
          </w:tcPr>
          <w:p w14:paraId="514D56E4" w14:textId="77777777" w:rsidR="000C3D2E" w:rsidRPr="005844E1" w:rsidRDefault="000C3D2E">
            <w:pPr>
              <w:rPr>
                <w:b/>
                <w:u w:val="single"/>
              </w:rPr>
            </w:pPr>
          </w:p>
        </w:tc>
        <w:tc>
          <w:tcPr>
            <w:tcW w:w="850" w:type="dxa"/>
            <w:tcBorders>
              <w:top w:val="nil"/>
              <w:left w:val="nil"/>
              <w:bottom w:val="nil"/>
              <w:right w:val="nil"/>
            </w:tcBorders>
          </w:tcPr>
          <w:p w14:paraId="1F0B425F" w14:textId="77777777" w:rsidR="000C3D2E" w:rsidRPr="005844E1" w:rsidRDefault="000C3D2E">
            <w:pPr>
              <w:jc w:val="center"/>
              <w:rPr>
                <w:u w:val="single"/>
              </w:rPr>
            </w:pPr>
          </w:p>
        </w:tc>
        <w:tc>
          <w:tcPr>
            <w:tcW w:w="1906" w:type="dxa"/>
            <w:tcBorders>
              <w:top w:val="nil"/>
              <w:left w:val="nil"/>
              <w:bottom w:val="nil"/>
              <w:right w:val="nil"/>
            </w:tcBorders>
          </w:tcPr>
          <w:p w14:paraId="0DFDEC50" w14:textId="77777777" w:rsidR="000C3D2E" w:rsidRPr="005844E1" w:rsidRDefault="00000000">
            <w:pPr>
              <w:pStyle w:val="P68B1DB1-Normale2"/>
            </w:pPr>
            <w:r w:rsidRPr="005844E1">
              <w:t>Cookies</w:t>
            </w:r>
          </w:p>
          <w:p w14:paraId="615F7C92" w14:textId="77777777" w:rsidR="000C3D2E" w:rsidRPr="005844E1" w:rsidRDefault="000C3D2E"/>
        </w:tc>
        <w:tc>
          <w:tcPr>
            <w:tcW w:w="8844" w:type="dxa"/>
            <w:tcBorders>
              <w:top w:val="nil"/>
              <w:left w:val="nil"/>
              <w:bottom w:val="nil"/>
              <w:right w:val="nil"/>
            </w:tcBorders>
          </w:tcPr>
          <w:p w14:paraId="273AE021" w14:textId="57F31CCC" w:rsidR="000C3D2E" w:rsidRPr="005844E1" w:rsidRDefault="00000000">
            <w:pPr>
              <w:jc w:val="both"/>
            </w:pPr>
            <w:r w:rsidRPr="005844E1">
              <w:t xml:space="preserve">Wie auch andere, speichert diese Webseite Cookies auf dem Browser, den der betroffene Benutzer zur Übermittlung personenbezogener Daten und zur Verbesserung seiner Erfahrung verwendet. Cookies sind kleine Textreihen, die die vom Nutzer besuchten Webseiten an sein Endnutzergerät (für gewöhnlich </w:t>
            </w:r>
            <w:r w:rsidR="00EC3E9D" w:rsidRPr="005844E1">
              <w:t>den</w:t>
            </w:r>
            <w:r w:rsidRPr="005844E1">
              <w:t xml:space="preserve"> Browser) senden. Hier werden sie gespeichert, um dann beim nächsten Besuch desselben Nutzers an die gleichen Webseiten zurückgesendet zu werden. </w:t>
            </w:r>
          </w:p>
          <w:p w14:paraId="18B52BD4" w14:textId="77777777" w:rsidR="000C3D2E" w:rsidRPr="005844E1" w:rsidRDefault="00000000">
            <w:pPr>
              <w:jc w:val="both"/>
            </w:pPr>
            <w:r w:rsidRPr="005844E1">
              <w:t>Wie im Folgenden erläutert, können Sie wählen, ob und welche Cookies akzeptiert werden sollen, wobei zu berücksichtigen ist, dass durch eine Ablehnung bestimmte Transaktionen auf der Webseite nicht durchgeführt werden können, oder die Genauigkeit und Angemessenheit einiger vorgeschlagener anpassbarer Inhalte beeinträchtigt werden kann oder dass der Besucher bei seinem nächsten Besuch nicht erkannt wird. Wenn Sie keine Wahl treffen, werden die Standardeinstellungen angewendet und alle Cookies werden aktiviert: Sie können Ihre Entscheidungen jedoch jederzeit mitteilen oder ändern.</w:t>
            </w:r>
          </w:p>
        </w:tc>
      </w:tr>
      <w:bookmarkEnd w:id="0"/>
      <w:tr w:rsidR="000C3D2E" w:rsidRPr="005844E1" w14:paraId="7456E18C" w14:textId="77777777" w:rsidTr="00443C58">
        <w:tc>
          <w:tcPr>
            <w:tcW w:w="2438" w:type="dxa"/>
            <w:tcBorders>
              <w:top w:val="nil"/>
              <w:left w:val="nil"/>
              <w:bottom w:val="nil"/>
              <w:right w:val="nil"/>
            </w:tcBorders>
          </w:tcPr>
          <w:p w14:paraId="549B7A53" w14:textId="77777777" w:rsidR="000C3D2E" w:rsidRPr="005844E1" w:rsidRDefault="000C3D2E">
            <w:pPr>
              <w:jc w:val="center"/>
              <w:rPr>
                <w:b/>
                <w:u w:val="single"/>
              </w:rPr>
            </w:pPr>
          </w:p>
        </w:tc>
        <w:tc>
          <w:tcPr>
            <w:tcW w:w="1644" w:type="dxa"/>
            <w:tcBorders>
              <w:top w:val="nil"/>
              <w:left w:val="nil"/>
              <w:bottom w:val="nil"/>
              <w:right w:val="nil"/>
            </w:tcBorders>
          </w:tcPr>
          <w:p w14:paraId="6BB0B6D0" w14:textId="77777777" w:rsidR="000C3D2E" w:rsidRPr="005844E1" w:rsidRDefault="000C3D2E">
            <w:pPr>
              <w:rPr>
                <w:b/>
                <w:u w:val="single"/>
              </w:rPr>
            </w:pPr>
          </w:p>
        </w:tc>
        <w:tc>
          <w:tcPr>
            <w:tcW w:w="850" w:type="dxa"/>
            <w:tcBorders>
              <w:top w:val="nil"/>
              <w:left w:val="nil"/>
              <w:bottom w:val="nil"/>
              <w:right w:val="nil"/>
            </w:tcBorders>
          </w:tcPr>
          <w:p w14:paraId="756242A5" w14:textId="77777777" w:rsidR="000C3D2E" w:rsidRPr="005844E1" w:rsidRDefault="000C3D2E">
            <w:pPr>
              <w:jc w:val="center"/>
              <w:rPr>
                <w:u w:val="single"/>
              </w:rPr>
            </w:pPr>
          </w:p>
        </w:tc>
        <w:tc>
          <w:tcPr>
            <w:tcW w:w="1906" w:type="dxa"/>
            <w:tcBorders>
              <w:top w:val="nil"/>
              <w:left w:val="nil"/>
              <w:bottom w:val="nil"/>
              <w:right w:val="nil"/>
            </w:tcBorders>
          </w:tcPr>
          <w:p w14:paraId="55A3A229" w14:textId="77777777" w:rsidR="000C3D2E" w:rsidRPr="005844E1" w:rsidRDefault="00000000">
            <w:pPr>
              <w:pStyle w:val="P68B1DB1-Normale2"/>
            </w:pPr>
            <w:r w:rsidRPr="005844E1">
              <w:t>Technische Cookies</w:t>
            </w:r>
          </w:p>
          <w:p w14:paraId="0190E03B" w14:textId="77777777" w:rsidR="000C3D2E" w:rsidRPr="005844E1" w:rsidRDefault="000C3D2E"/>
        </w:tc>
        <w:tc>
          <w:tcPr>
            <w:tcW w:w="8844" w:type="dxa"/>
            <w:tcBorders>
              <w:top w:val="nil"/>
              <w:left w:val="nil"/>
              <w:bottom w:val="nil"/>
              <w:right w:val="nil"/>
            </w:tcBorders>
          </w:tcPr>
          <w:p w14:paraId="1B064534" w14:textId="0B2AD350" w:rsidR="000C3D2E" w:rsidRPr="005844E1" w:rsidRDefault="00000000">
            <w:pPr>
              <w:jc w:val="both"/>
            </w:pPr>
            <w:r w:rsidRPr="005844E1">
              <w:t>Insbesondere werden sogenannte Session-Cookies verwendet, die nicht dauerhaft auf dem Computer des Nutzers gespeichert und beim Verlassen des Browsers gelöscht werden. Sie beschränken sich ausschließlich auf die Übertragung von Identifikationsdaten der Sitzung (vom Server willkürlich generierte Zahlen), die dem sicheren und effizienten Surfen auf der Webseite dienen und durch die ein Rückgriff auf andere IT-Techniken vermieden wird, die die vertrauliche Behandlung der Nutzerdaten beeinträchtigen könnten</w:t>
            </w:r>
            <w:r w:rsidR="00EC3E9D" w:rsidRPr="005844E1">
              <w:t xml:space="preserve">. Sie ermöglichen nicht die </w:t>
            </w:r>
            <w:r w:rsidRPr="005844E1">
              <w:t xml:space="preserve">Erfassung personenbezogener Daten des Nutzers. Für </w:t>
            </w:r>
            <w:r w:rsidRPr="005844E1">
              <w:rPr>
                <w:u w:val="single"/>
              </w:rPr>
              <w:t>technische Cookies</w:t>
            </w:r>
            <w:r w:rsidRPr="005844E1">
              <w:t xml:space="preserve"> gilt der Opt-Out-Mechanismus, da keine Einwilligung erforderlich ist. Technische Cookies werden nicht an Dritte weitergegeben, da sie für den Betrieb der Webseite notwendig oder nützlich sind. Sie werden daher nur von Personen verarbeitet, die als Beauftragte, Datenverarbeiter oder Systemadministratoren qualifiziert wurden.</w:t>
            </w:r>
          </w:p>
          <w:p w14:paraId="2DF6E90A" w14:textId="78AA8D10" w:rsidR="000C3D2E" w:rsidRPr="005844E1" w:rsidRDefault="000C3D2E">
            <w:pPr>
              <w:jc w:val="both"/>
            </w:pPr>
          </w:p>
        </w:tc>
      </w:tr>
      <w:tr w:rsidR="000C3D2E" w:rsidRPr="005844E1" w14:paraId="4E74BEAD" w14:textId="77777777" w:rsidTr="00443C58">
        <w:tc>
          <w:tcPr>
            <w:tcW w:w="2438" w:type="dxa"/>
            <w:tcBorders>
              <w:top w:val="nil"/>
              <w:left w:val="nil"/>
              <w:bottom w:val="nil"/>
              <w:right w:val="nil"/>
            </w:tcBorders>
          </w:tcPr>
          <w:p w14:paraId="4417B70D" w14:textId="77777777" w:rsidR="000C3D2E" w:rsidRPr="005844E1" w:rsidRDefault="000C3D2E">
            <w:pPr>
              <w:jc w:val="center"/>
              <w:rPr>
                <w:b/>
                <w:u w:val="single"/>
              </w:rPr>
            </w:pPr>
            <w:bookmarkStart w:id="1" w:name="_Hlk515612178"/>
          </w:p>
        </w:tc>
        <w:tc>
          <w:tcPr>
            <w:tcW w:w="1644" w:type="dxa"/>
            <w:tcBorders>
              <w:top w:val="nil"/>
              <w:left w:val="nil"/>
              <w:bottom w:val="nil"/>
              <w:right w:val="nil"/>
            </w:tcBorders>
          </w:tcPr>
          <w:p w14:paraId="5CD64144" w14:textId="77777777" w:rsidR="000C3D2E" w:rsidRPr="005844E1" w:rsidRDefault="000C3D2E">
            <w:pPr>
              <w:rPr>
                <w:b/>
                <w:u w:val="single"/>
              </w:rPr>
            </w:pPr>
          </w:p>
        </w:tc>
        <w:tc>
          <w:tcPr>
            <w:tcW w:w="850" w:type="dxa"/>
            <w:tcBorders>
              <w:top w:val="nil"/>
              <w:left w:val="nil"/>
              <w:bottom w:val="nil"/>
              <w:right w:val="nil"/>
            </w:tcBorders>
          </w:tcPr>
          <w:p w14:paraId="2292BBDA" w14:textId="77777777" w:rsidR="000C3D2E" w:rsidRPr="005844E1" w:rsidRDefault="000C3D2E">
            <w:pPr>
              <w:jc w:val="center"/>
              <w:rPr>
                <w:u w:val="single"/>
              </w:rPr>
            </w:pPr>
          </w:p>
        </w:tc>
        <w:tc>
          <w:tcPr>
            <w:tcW w:w="1906" w:type="dxa"/>
            <w:tcBorders>
              <w:top w:val="nil"/>
              <w:left w:val="nil"/>
              <w:bottom w:val="nil"/>
              <w:right w:val="nil"/>
            </w:tcBorders>
          </w:tcPr>
          <w:p w14:paraId="723D4E1E" w14:textId="77777777" w:rsidR="000C3D2E" w:rsidRPr="005844E1" w:rsidRDefault="00000000">
            <w:pPr>
              <w:pStyle w:val="P68B1DB1-Normale2"/>
            </w:pPr>
            <w:r w:rsidRPr="005844E1">
              <w:t>Cookies von Drittanbietern</w:t>
            </w:r>
          </w:p>
        </w:tc>
        <w:tc>
          <w:tcPr>
            <w:tcW w:w="8844" w:type="dxa"/>
            <w:tcBorders>
              <w:top w:val="nil"/>
              <w:left w:val="nil"/>
              <w:bottom w:val="nil"/>
              <w:right w:val="nil"/>
            </w:tcBorders>
          </w:tcPr>
          <w:p w14:paraId="34EAD062" w14:textId="36C814E3" w:rsidR="000C3D2E" w:rsidRPr="005844E1" w:rsidRDefault="00000000">
            <w:pPr>
              <w:jc w:val="both"/>
            </w:pPr>
            <w:r w:rsidRPr="005844E1">
              <w:t>Die Webseite enthält Cookies und andere Elemente (Tags, Pixel und so weiter) von Drittanbietern (autonom und für die der Eigentümer keine Verantwortung trägt), die auch Profiling-Aktivitäten durchführen und auf die auf den jeweiligen Webseiten verwiesen wird:</w:t>
            </w:r>
          </w:p>
          <w:p w14:paraId="2F490044" w14:textId="2BF9C09F" w:rsidR="000C3D2E" w:rsidRPr="005844E1" w:rsidRDefault="00000000">
            <w:pPr>
              <w:jc w:val="both"/>
            </w:pPr>
            <w:r w:rsidRPr="005844E1">
              <w:tab/>
              <w:t>• Facebook</w:t>
            </w:r>
          </w:p>
          <w:p w14:paraId="1E9C012E" w14:textId="77F7E117" w:rsidR="000C3D2E" w:rsidRPr="005844E1" w:rsidRDefault="00000000">
            <w:pPr>
              <w:jc w:val="both"/>
            </w:pPr>
            <w:r w:rsidRPr="005844E1">
              <w:tab/>
              <w:t>• Google Adwords</w:t>
            </w:r>
          </w:p>
          <w:p w14:paraId="61E5F855" w14:textId="6B00F95A" w:rsidR="000C3D2E" w:rsidRPr="005844E1" w:rsidRDefault="00000000">
            <w:pPr>
              <w:jc w:val="both"/>
            </w:pPr>
            <w:r w:rsidRPr="005844E1">
              <w:tab/>
              <w:t>• Google Analitycs GA4</w:t>
            </w:r>
          </w:p>
        </w:tc>
      </w:tr>
      <w:bookmarkEnd w:id="1"/>
      <w:tr w:rsidR="000C3D2E" w:rsidRPr="005844E1" w14:paraId="20B9D9DC" w14:textId="77777777" w:rsidTr="00443C58">
        <w:tc>
          <w:tcPr>
            <w:tcW w:w="2438" w:type="dxa"/>
            <w:tcBorders>
              <w:top w:val="nil"/>
              <w:left w:val="nil"/>
              <w:bottom w:val="nil"/>
              <w:right w:val="nil"/>
            </w:tcBorders>
          </w:tcPr>
          <w:p w14:paraId="6FC3DEF7" w14:textId="77777777" w:rsidR="000C3D2E" w:rsidRPr="005844E1" w:rsidRDefault="000C3D2E">
            <w:pPr>
              <w:jc w:val="center"/>
              <w:rPr>
                <w:b/>
                <w:u w:val="single"/>
              </w:rPr>
            </w:pPr>
          </w:p>
        </w:tc>
        <w:tc>
          <w:tcPr>
            <w:tcW w:w="1644" w:type="dxa"/>
            <w:tcBorders>
              <w:top w:val="nil"/>
              <w:left w:val="nil"/>
              <w:bottom w:val="nil"/>
              <w:right w:val="nil"/>
            </w:tcBorders>
          </w:tcPr>
          <w:p w14:paraId="484DAE0E" w14:textId="77777777" w:rsidR="000C3D2E" w:rsidRPr="005844E1" w:rsidRDefault="000C3D2E">
            <w:pPr>
              <w:rPr>
                <w:b/>
                <w:u w:val="single"/>
              </w:rPr>
            </w:pPr>
          </w:p>
        </w:tc>
        <w:tc>
          <w:tcPr>
            <w:tcW w:w="850" w:type="dxa"/>
            <w:tcBorders>
              <w:top w:val="nil"/>
              <w:left w:val="nil"/>
              <w:bottom w:val="nil"/>
              <w:right w:val="nil"/>
            </w:tcBorders>
          </w:tcPr>
          <w:p w14:paraId="671B2088" w14:textId="77777777" w:rsidR="000C3D2E" w:rsidRPr="005844E1" w:rsidRDefault="000C3D2E">
            <w:pPr>
              <w:jc w:val="center"/>
              <w:rPr>
                <w:u w:val="single"/>
              </w:rPr>
            </w:pPr>
          </w:p>
        </w:tc>
        <w:tc>
          <w:tcPr>
            <w:tcW w:w="1906" w:type="dxa"/>
            <w:tcBorders>
              <w:top w:val="nil"/>
              <w:left w:val="nil"/>
              <w:bottom w:val="nil"/>
              <w:right w:val="nil"/>
            </w:tcBorders>
          </w:tcPr>
          <w:p w14:paraId="6DB602FA" w14:textId="6BC08CA6" w:rsidR="000C3D2E" w:rsidRPr="005844E1" w:rsidRDefault="00000000">
            <w:pPr>
              <w:pStyle w:val="P68B1DB1-Normale2"/>
            </w:pPr>
            <w:r w:rsidRPr="005844E1">
              <w:t>Vom Benutzer freiwillig bereitgestellte Daten</w:t>
            </w:r>
          </w:p>
          <w:p w14:paraId="42635434" w14:textId="77777777" w:rsidR="000C3D2E" w:rsidRPr="005844E1" w:rsidRDefault="000C3D2E">
            <w:pPr>
              <w:jc w:val="center"/>
            </w:pPr>
          </w:p>
        </w:tc>
        <w:tc>
          <w:tcPr>
            <w:tcW w:w="8844" w:type="dxa"/>
            <w:tcBorders>
              <w:top w:val="nil"/>
              <w:left w:val="nil"/>
              <w:bottom w:val="nil"/>
              <w:right w:val="nil"/>
            </w:tcBorders>
          </w:tcPr>
          <w:p w14:paraId="3A52DD68" w14:textId="1BC93EE4" w:rsidR="000C3D2E" w:rsidRPr="005844E1" w:rsidRDefault="00000000">
            <w:pPr>
              <w:jc w:val="both"/>
            </w:pPr>
            <w:r w:rsidRPr="005844E1">
              <w:t>Das optionale, ausdrückliche und freiwillige Senden einer Anfrage durch den Benutzer über einen speziellen Instant-Kommunikationskanal auf der Webseite beinhaltet die Erhebung und folgende Verarbeitung personenbezogener Daten. Für die Funktionalität des Chats ist die Erhebung personenbezogener Daten auch obligatorisch, da die betroffenen Personen anhand von Mindestdaten identifiziert werden müssen; die Weigerung, diese personenbezogenen Daten bereitzustellen, führt dazu, dass die Chat-Kommunikation nicht aktiviert werden kann. Die entsprechende Behandlung bedarf nicht der Zustimmung des Betroffenen.</w:t>
            </w:r>
          </w:p>
          <w:p w14:paraId="192ACFDC" w14:textId="3BA4CCA4" w:rsidR="000C3D2E" w:rsidRPr="005844E1" w:rsidRDefault="00000000">
            <w:pPr>
              <w:jc w:val="both"/>
            </w:pPr>
            <w:r w:rsidRPr="005844E1">
              <w:t>Die Erhebung bzw. Verarbeitung personenbezogener Daten dient ausschließlich dem Zweck, die mit der Funktionalität des interaktiven Chats verbundenen Verpflichtungen in angemessener Weise zu erfüllen.</w:t>
            </w:r>
          </w:p>
          <w:p w14:paraId="3C4B8A9E" w14:textId="02F885F0" w:rsidR="000C3D2E" w:rsidRPr="005844E1" w:rsidRDefault="000C3D2E">
            <w:pPr>
              <w:jc w:val="both"/>
            </w:pPr>
          </w:p>
          <w:p w14:paraId="77A21984" w14:textId="14A17668" w:rsidR="000C3D2E" w:rsidRPr="005844E1" w:rsidRDefault="00000000">
            <w:pPr>
              <w:jc w:val="both"/>
            </w:pPr>
            <w:r w:rsidRPr="005844E1">
              <w:t>Der Benutzer, der sich als professioneller Betreiber der Branche erkennt</w:t>
            </w:r>
            <w:r w:rsidR="007205B8" w:rsidRPr="005844E1">
              <w:t xml:space="preserve"> und</w:t>
            </w:r>
            <w:r w:rsidRPr="005844E1">
              <w:t xml:space="preserve"> über die gesetzlichen Anforderungen verfügt, einschließlich des </w:t>
            </w:r>
            <w:r w:rsidRPr="005844E1">
              <w:rPr>
                <w:rFonts w:ascii="Roboto" w:eastAsia="Arial Unicode MS" w:hAnsi="Roboto"/>
                <w:color w:val="000000"/>
                <w:sz w:val="20"/>
                <w:bdr w:val="nil"/>
              </w:rPr>
              <w:t xml:space="preserve">Besitzes einer Umsatzsteuer-Identifikationsnummer, mit der Berechtigung zum Handel mit Fahrzeugen, und der ein Interesse an der Teilnahme am Online-Auktionsdienst hat, </w:t>
            </w:r>
            <w:r w:rsidR="007205B8" w:rsidRPr="005844E1">
              <w:t>ist ebenfalls berechtigt</w:t>
            </w:r>
            <w:r w:rsidRPr="005844E1">
              <w:t>, sich anzumelden und auf den reservierten Bereich auf der Webs</w:t>
            </w:r>
            <w:r w:rsidR="007205B8" w:rsidRPr="005844E1">
              <w:t>e</w:t>
            </w:r>
            <w:r w:rsidRPr="005844E1">
              <w:t>ite zuzugreifen. Der Dienst wird über eine B2BID-Plattform verwaltet, wobei der Nutzer verpflichtet ist, die Nutzungsbedingungen der „BUYCARS-Regelung“ zu akzeptieren.</w:t>
            </w:r>
          </w:p>
        </w:tc>
      </w:tr>
      <w:tr w:rsidR="000C3D2E" w:rsidRPr="005844E1" w14:paraId="6D3E8969" w14:textId="77777777" w:rsidTr="00443C58">
        <w:tc>
          <w:tcPr>
            <w:tcW w:w="2438" w:type="dxa"/>
            <w:tcBorders>
              <w:top w:val="nil"/>
              <w:left w:val="nil"/>
              <w:bottom w:val="nil"/>
              <w:right w:val="nil"/>
            </w:tcBorders>
          </w:tcPr>
          <w:p w14:paraId="7C8C5778" w14:textId="77777777" w:rsidR="000C3D2E" w:rsidRPr="005844E1" w:rsidRDefault="000C3D2E">
            <w:pPr>
              <w:jc w:val="center"/>
              <w:rPr>
                <w:b/>
                <w:u w:val="single"/>
              </w:rPr>
            </w:pPr>
            <w:bookmarkStart w:id="2" w:name="_Hlk515611915"/>
          </w:p>
        </w:tc>
        <w:tc>
          <w:tcPr>
            <w:tcW w:w="1644" w:type="dxa"/>
            <w:tcBorders>
              <w:top w:val="nil"/>
              <w:left w:val="nil"/>
              <w:bottom w:val="nil"/>
              <w:right w:val="nil"/>
            </w:tcBorders>
          </w:tcPr>
          <w:p w14:paraId="2F048484" w14:textId="77777777" w:rsidR="000C3D2E" w:rsidRPr="005844E1" w:rsidRDefault="000C3D2E">
            <w:pPr>
              <w:rPr>
                <w:b/>
                <w:u w:val="single"/>
              </w:rPr>
            </w:pPr>
          </w:p>
        </w:tc>
        <w:tc>
          <w:tcPr>
            <w:tcW w:w="850" w:type="dxa"/>
            <w:tcBorders>
              <w:top w:val="nil"/>
              <w:left w:val="nil"/>
              <w:bottom w:val="nil"/>
              <w:right w:val="nil"/>
            </w:tcBorders>
          </w:tcPr>
          <w:p w14:paraId="5B5C8169" w14:textId="77777777" w:rsidR="000C3D2E" w:rsidRPr="005844E1" w:rsidRDefault="000C3D2E">
            <w:pPr>
              <w:jc w:val="center"/>
              <w:rPr>
                <w:u w:val="single"/>
              </w:rPr>
            </w:pPr>
          </w:p>
        </w:tc>
        <w:tc>
          <w:tcPr>
            <w:tcW w:w="1906" w:type="dxa"/>
            <w:tcBorders>
              <w:top w:val="nil"/>
              <w:left w:val="nil"/>
              <w:bottom w:val="nil"/>
              <w:right w:val="nil"/>
            </w:tcBorders>
          </w:tcPr>
          <w:p w14:paraId="06DD8199" w14:textId="76A74FBC" w:rsidR="000C3D2E" w:rsidRPr="005844E1" w:rsidRDefault="000C3D2E">
            <w:pPr>
              <w:jc w:val="both"/>
              <w:rPr>
                <w:u w:val="single"/>
              </w:rPr>
            </w:pPr>
          </w:p>
        </w:tc>
        <w:tc>
          <w:tcPr>
            <w:tcW w:w="8844" w:type="dxa"/>
            <w:tcBorders>
              <w:top w:val="nil"/>
              <w:left w:val="nil"/>
              <w:bottom w:val="nil"/>
              <w:right w:val="nil"/>
            </w:tcBorders>
          </w:tcPr>
          <w:p w14:paraId="7AC185FF" w14:textId="287D8D47" w:rsidR="000C3D2E" w:rsidRPr="005844E1" w:rsidRDefault="000C3D2E">
            <w:pPr>
              <w:jc w:val="both"/>
            </w:pPr>
          </w:p>
        </w:tc>
      </w:tr>
      <w:bookmarkEnd w:id="2"/>
      <w:tr w:rsidR="000C3D2E" w:rsidRPr="005844E1" w14:paraId="672C28CC" w14:textId="77777777" w:rsidTr="00443C58">
        <w:tc>
          <w:tcPr>
            <w:tcW w:w="2438" w:type="dxa"/>
            <w:tcBorders>
              <w:top w:val="nil"/>
              <w:left w:val="nil"/>
              <w:bottom w:val="nil"/>
              <w:right w:val="nil"/>
            </w:tcBorders>
          </w:tcPr>
          <w:p w14:paraId="132A7211" w14:textId="77777777" w:rsidR="000C3D2E" w:rsidRPr="005844E1" w:rsidRDefault="000C3D2E">
            <w:pPr>
              <w:jc w:val="center"/>
              <w:rPr>
                <w:b/>
                <w:u w:val="single"/>
              </w:rPr>
            </w:pPr>
          </w:p>
        </w:tc>
        <w:tc>
          <w:tcPr>
            <w:tcW w:w="1644" w:type="dxa"/>
            <w:tcBorders>
              <w:top w:val="nil"/>
              <w:left w:val="nil"/>
              <w:bottom w:val="nil"/>
              <w:right w:val="nil"/>
            </w:tcBorders>
          </w:tcPr>
          <w:p w14:paraId="5E669F76" w14:textId="77777777" w:rsidR="000C3D2E" w:rsidRPr="005844E1" w:rsidRDefault="000C3D2E">
            <w:pPr>
              <w:rPr>
                <w:b/>
                <w:u w:val="single"/>
              </w:rPr>
            </w:pPr>
          </w:p>
        </w:tc>
        <w:tc>
          <w:tcPr>
            <w:tcW w:w="850" w:type="dxa"/>
            <w:tcBorders>
              <w:top w:val="nil"/>
              <w:left w:val="nil"/>
              <w:bottom w:val="nil"/>
              <w:right w:val="nil"/>
            </w:tcBorders>
          </w:tcPr>
          <w:p w14:paraId="22004EEE" w14:textId="77777777" w:rsidR="000C3D2E" w:rsidRPr="005844E1" w:rsidRDefault="000C3D2E">
            <w:pPr>
              <w:jc w:val="center"/>
              <w:rPr>
                <w:u w:val="single"/>
              </w:rPr>
            </w:pPr>
          </w:p>
        </w:tc>
        <w:tc>
          <w:tcPr>
            <w:tcW w:w="1906" w:type="dxa"/>
            <w:tcBorders>
              <w:top w:val="nil"/>
              <w:left w:val="nil"/>
              <w:bottom w:val="nil"/>
              <w:right w:val="nil"/>
            </w:tcBorders>
          </w:tcPr>
          <w:p w14:paraId="4AD36849" w14:textId="77777777" w:rsidR="000C3D2E" w:rsidRPr="005844E1" w:rsidRDefault="000C3D2E">
            <w:pPr>
              <w:rPr>
                <w:u w:val="single"/>
              </w:rPr>
            </w:pPr>
          </w:p>
        </w:tc>
        <w:tc>
          <w:tcPr>
            <w:tcW w:w="8844" w:type="dxa"/>
            <w:tcBorders>
              <w:top w:val="nil"/>
              <w:left w:val="nil"/>
              <w:bottom w:val="nil"/>
              <w:right w:val="nil"/>
            </w:tcBorders>
          </w:tcPr>
          <w:p w14:paraId="2B5496DB" w14:textId="35A9A9E3" w:rsidR="000C3D2E" w:rsidRPr="005844E1" w:rsidRDefault="00000000">
            <w:pPr>
              <w:jc w:val="both"/>
            </w:pPr>
            <w:r w:rsidRPr="005844E1">
              <w:t xml:space="preserve">Die Informationen, die der Benutzer bei der Registrierung hochlädt, werden durch Verschlüsselungs- und Authentifizierungssysteme geschützt und sind nur für autorisierte Benutzer oder die direkt Betroffenen und/oder die beteiligten Vermittler zugänglich. Diese Informationen sind nicht Gegenstand von Verbreitungsmaßnahmen. </w:t>
            </w:r>
          </w:p>
        </w:tc>
      </w:tr>
      <w:tr w:rsidR="000C3D2E" w:rsidRPr="005844E1" w14:paraId="442C29E7" w14:textId="77777777" w:rsidTr="00443C58">
        <w:tc>
          <w:tcPr>
            <w:tcW w:w="2438" w:type="dxa"/>
            <w:tcBorders>
              <w:top w:val="nil"/>
              <w:left w:val="nil"/>
              <w:bottom w:val="nil"/>
              <w:right w:val="nil"/>
            </w:tcBorders>
          </w:tcPr>
          <w:p w14:paraId="242600C3" w14:textId="77777777" w:rsidR="000C3D2E" w:rsidRPr="005844E1" w:rsidRDefault="00000000">
            <w:pPr>
              <w:pStyle w:val="P68B1DB1-Normale3"/>
              <w:jc w:val="center"/>
            </w:pPr>
            <w:r w:rsidRPr="005844E1">
              <w:t>13 co.1, Buchst. a)</w:t>
            </w:r>
          </w:p>
        </w:tc>
        <w:tc>
          <w:tcPr>
            <w:tcW w:w="1644" w:type="dxa"/>
            <w:tcBorders>
              <w:top w:val="nil"/>
              <w:left w:val="nil"/>
              <w:bottom w:val="nil"/>
              <w:right w:val="nil"/>
            </w:tcBorders>
          </w:tcPr>
          <w:p w14:paraId="60F80CD5" w14:textId="77777777" w:rsidR="000C3D2E" w:rsidRPr="005844E1" w:rsidRDefault="00000000">
            <w:pPr>
              <w:pStyle w:val="P68B1DB1-Normale3"/>
              <w:jc w:val="center"/>
            </w:pPr>
            <w:r w:rsidRPr="005844E1">
              <w:t>13/14 co.1 Buchst. c)</w:t>
            </w:r>
          </w:p>
          <w:p w14:paraId="271138F9" w14:textId="77777777" w:rsidR="000C3D2E" w:rsidRPr="005844E1" w:rsidRDefault="000C3D2E">
            <w:pPr>
              <w:jc w:val="center"/>
              <w:rPr>
                <w:b/>
              </w:rPr>
            </w:pPr>
          </w:p>
          <w:p w14:paraId="5AC36A05" w14:textId="77777777" w:rsidR="000C3D2E" w:rsidRPr="005844E1" w:rsidRDefault="00000000">
            <w:pPr>
              <w:pStyle w:val="P68B1DB1-Normale3"/>
              <w:jc w:val="center"/>
            </w:pPr>
            <w:r w:rsidRPr="005844E1">
              <w:t>im Falle berechtigter Interessen:</w:t>
            </w:r>
            <w:r w:rsidRPr="005844E1">
              <w:rPr>
                <w:rFonts w:asciiTheme="minorHAnsi" w:eastAsiaTheme="minorEastAsia" w:cstheme="minorBidi"/>
                <w:color w:val="FFFFFF" w:themeColor="light1"/>
                <w:kern w:val="24"/>
                <w:sz w:val="48"/>
              </w:rPr>
              <w:t xml:space="preserve"> </w:t>
            </w:r>
            <w:r w:rsidRPr="005844E1">
              <w:t>13 co.1 Buchst. d) 14 co.2 Buchst. b)</w:t>
            </w:r>
          </w:p>
        </w:tc>
        <w:tc>
          <w:tcPr>
            <w:tcW w:w="850" w:type="dxa"/>
            <w:tcBorders>
              <w:top w:val="nil"/>
              <w:left w:val="nil"/>
              <w:bottom w:val="nil"/>
              <w:right w:val="nil"/>
            </w:tcBorders>
          </w:tcPr>
          <w:p w14:paraId="15C71930" w14:textId="77777777" w:rsidR="000C3D2E" w:rsidRPr="005844E1" w:rsidRDefault="000C3D2E">
            <w:pPr>
              <w:jc w:val="center"/>
            </w:pPr>
          </w:p>
        </w:tc>
        <w:tc>
          <w:tcPr>
            <w:tcW w:w="1906" w:type="dxa"/>
            <w:tcBorders>
              <w:top w:val="nil"/>
              <w:left w:val="nil"/>
              <w:bottom w:val="nil"/>
              <w:right w:val="nil"/>
            </w:tcBorders>
          </w:tcPr>
          <w:p w14:paraId="121DF1F9" w14:textId="7D24D977" w:rsidR="000C3D2E" w:rsidRPr="005844E1" w:rsidRDefault="000C3D2E">
            <w:pPr>
              <w:jc w:val="center"/>
            </w:pPr>
          </w:p>
          <w:p w14:paraId="21D8A564" w14:textId="77777777" w:rsidR="000C3D2E" w:rsidRPr="005844E1" w:rsidRDefault="000C3D2E">
            <w:pPr>
              <w:jc w:val="center"/>
            </w:pPr>
          </w:p>
          <w:p w14:paraId="0F4DAF32" w14:textId="77777777" w:rsidR="000C3D2E" w:rsidRPr="005844E1" w:rsidRDefault="00000000">
            <w:pPr>
              <w:jc w:val="center"/>
            </w:pPr>
            <w:r w:rsidRPr="005844E1">
              <w:t>ZWECK UND RECHTSGRUNDLAGEN DER VERARBEITUNG</w:t>
            </w:r>
          </w:p>
        </w:tc>
        <w:tc>
          <w:tcPr>
            <w:tcW w:w="8844" w:type="dxa"/>
            <w:tcBorders>
              <w:top w:val="nil"/>
              <w:left w:val="nil"/>
              <w:bottom w:val="nil"/>
              <w:right w:val="nil"/>
            </w:tcBorders>
          </w:tcPr>
          <w:p w14:paraId="3246B7AE" w14:textId="7BFF91F9" w:rsidR="000C3D2E" w:rsidRPr="005844E1" w:rsidRDefault="00000000">
            <w:r w:rsidRPr="005844E1">
              <w:t>Die personenbezogenen Daten werden verarbeitet (Ref. Art.6</w:t>
            </w:r>
            <w:r w:rsidR="000011A4" w:rsidRPr="005844E1">
              <w:t xml:space="preserve"> </w:t>
            </w:r>
            <w:r w:rsidRPr="005844E1">
              <w:t>(b) der DSGVO):</w:t>
            </w:r>
          </w:p>
          <w:p w14:paraId="5E014F9F" w14:textId="50B10DDF" w:rsidR="000C3D2E" w:rsidRPr="005844E1" w:rsidRDefault="00000000">
            <w:pPr>
              <w:pStyle w:val="Paragrafoelenco"/>
              <w:numPr>
                <w:ilvl w:val="0"/>
                <w:numId w:val="7"/>
              </w:numPr>
              <w:jc w:val="both"/>
            </w:pPr>
            <w:r w:rsidRPr="005844E1">
              <w:t>um die Navigation auf der Webseite und die Ausführung des vom Benutzer angeforderten Dienstes oder der vom Benutzer angeforderten Dienstleistung zu ermöglichen (z. B. Kommunikation per Chat und/oder Nutzung der Online-Auktionsplattform durch Registrierungsverfahren)</w:t>
            </w:r>
          </w:p>
          <w:p w14:paraId="23C8FFBA" w14:textId="748E2EAD" w:rsidR="000C3D2E" w:rsidRPr="005844E1" w:rsidRDefault="00000000">
            <w:pPr>
              <w:jc w:val="both"/>
            </w:pPr>
            <w:bookmarkStart w:id="3" w:name="_Hlk38877267"/>
            <w:r w:rsidRPr="005844E1">
              <w:t xml:space="preserve">Darüber hinaus können alle personenbezogenen Daten </w:t>
            </w:r>
            <w:r w:rsidR="000011A4" w:rsidRPr="005844E1">
              <w:t xml:space="preserve">folgendermaßen </w:t>
            </w:r>
            <w:r w:rsidRPr="005844E1">
              <w:t xml:space="preserve">verarbeitet werden: </w:t>
            </w:r>
          </w:p>
          <w:p w14:paraId="710749D3" w14:textId="7C7EF55D" w:rsidR="000C3D2E" w:rsidRPr="005844E1" w:rsidRDefault="00000000">
            <w:pPr>
              <w:numPr>
                <w:ilvl w:val="0"/>
                <w:numId w:val="7"/>
              </w:numPr>
              <w:jc w:val="both"/>
            </w:pPr>
            <w:r w:rsidRPr="005844E1">
              <w:t>für Zwecke im Zusammenhang mit gesetzlichen Verpflichtungen sowie mit Bestimmungen, die von gesetzlich befugten Behörden erlassen wurden (Art. 6(c) und 9</w:t>
            </w:r>
            <w:r w:rsidR="000011A4" w:rsidRPr="005844E1">
              <w:t xml:space="preserve"> </w:t>
            </w:r>
            <w:r w:rsidRPr="005844E1">
              <w:t>(b,</w:t>
            </w:r>
            <w:r w:rsidR="000011A4" w:rsidRPr="005844E1">
              <w:t xml:space="preserve"> </w:t>
            </w:r>
            <w:r w:rsidRPr="005844E1">
              <w:t>g,</w:t>
            </w:r>
            <w:r w:rsidR="000011A4" w:rsidRPr="005844E1">
              <w:t xml:space="preserve"> </w:t>
            </w:r>
            <w:r w:rsidRPr="005844E1">
              <w:t xml:space="preserve">h) der DSGVO); </w:t>
            </w:r>
          </w:p>
          <w:p w14:paraId="3FA819E4" w14:textId="4980BA1C" w:rsidR="000C3D2E" w:rsidRPr="005844E1" w:rsidRDefault="00000000">
            <w:pPr>
              <w:numPr>
                <w:ilvl w:val="0"/>
                <w:numId w:val="7"/>
              </w:numPr>
              <w:jc w:val="both"/>
            </w:pPr>
            <w:r w:rsidRPr="005844E1">
              <w:t>zur Geltendmachung, Ausübung oder Verteidigung von Rechtsansprüchen (berechtigtes Interesse) der unterzeichnenden Organisation (Art. 6</w:t>
            </w:r>
            <w:r w:rsidR="000011A4" w:rsidRPr="005844E1">
              <w:t xml:space="preserve"> </w:t>
            </w:r>
            <w:r w:rsidRPr="005844E1">
              <w:t>(f) und 9</w:t>
            </w:r>
            <w:r w:rsidR="000011A4" w:rsidRPr="005844E1">
              <w:t xml:space="preserve"> </w:t>
            </w:r>
            <w:r w:rsidRPr="005844E1">
              <w:t xml:space="preserve">(f) der DSGVO); </w:t>
            </w:r>
          </w:p>
          <w:p w14:paraId="2EF60B95" w14:textId="2D97E932" w:rsidR="000C3D2E" w:rsidRPr="005844E1" w:rsidRDefault="00000000">
            <w:pPr>
              <w:numPr>
                <w:ilvl w:val="0"/>
                <w:numId w:val="7"/>
              </w:numPr>
              <w:jc w:val="both"/>
            </w:pPr>
            <w:bookmarkStart w:id="4" w:name="_Hlk38877451"/>
            <w:bookmarkEnd w:id="3"/>
            <w:r w:rsidRPr="005844E1">
              <w:t xml:space="preserve">für </w:t>
            </w:r>
            <w:bookmarkEnd w:id="4"/>
            <w:r w:rsidRPr="005844E1">
              <w:t>Direktmarketingzwecke gemäß dem berechtigten Interesse des Inhabers insbesondere; für Cookies die Werbe-IDs, die zur Anzeige von Werbung und Anzeigen verwendet werden; für E-Mail-Adressen für den Versand des Newsletters; für Navigations- und Nutzungsprotokolle zum Schutz der Webs</w:t>
            </w:r>
            <w:r w:rsidR="000011A4" w:rsidRPr="005844E1">
              <w:t>e</w:t>
            </w:r>
            <w:r w:rsidRPr="005844E1">
              <w:t xml:space="preserve">ite und des Dienstes vor </w:t>
            </w:r>
            <w:r w:rsidRPr="005844E1">
              <w:lastRenderedPageBreak/>
              <w:t xml:space="preserve">Cyberangriffen; in diesen Fällen kann die betroffene Person die Zustimmung jederzeit verweigern, so dass der Inhaber von der Verarbeitung absieht (Ref. Art. 6(f) der DSGVO); </w:t>
            </w:r>
          </w:p>
          <w:p w14:paraId="30271F1C" w14:textId="236AAA14" w:rsidR="000C3D2E" w:rsidRPr="005844E1" w:rsidRDefault="00000000">
            <w:pPr>
              <w:numPr>
                <w:ilvl w:val="0"/>
                <w:numId w:val="7"/>
              </w:numPr>
              <w:jc w:val="both"/>
            </w:pPr>
            <w:r w:rsidRPr="005844E1">
              <w:t>für Zwecke, die Tätigkeit</w:t>
            </w:r>
            <w:r w:rsidR="000011A4" w:rsidRPr="005844E1">
              <w:t>en</w:t>
            </w:r>
            <w:r w:rsidRPr="005844E1">
              <w:t xml:space="preserve"> dienen, für die die betroffene Person die Einwilligung erteilen kann oder nicht, wie z. B. die Anmeldung zum Newsletter, um Informations- und Werbemitteilungen zu erhalten und Produkte und Dienstleistungen zu verkaufen, die Erfassung des Zufriedenheitsgrades, die </w:t>
            </w:r>
            <w:bookmarkStart w:id="5" w:name="_Hlk38877534"/>
            <w:r w:rsidRPr="005844E1">
              <w:t xml:space="preserve">Weitergabe von Daten an Dritte </w:t>
            </w:r>
            <w:bookmarkEnd w:id="5"/>
            <w:r w:rsidRPr="005844E1">
              <w:t>für den Empfang von Informations- und Werbemitteilungen und Marketing (DSGVO Art. 6</w:t>
            </w:r>
            <w:r w:rsidR="000011A4" w:rsidRPr="005844E1">
              <w:t xml:space="preserve"> </w:t>
            </w:r>
            <w:r w:rsidRPr="005844E1">
              <w:t>(a))</w:t>
            </w:r>
          </w:p>
          <w:p w14:paraId="44EF6DD2" w14:textId="77777777" w:rsidR="000C3D2E" w:rsidRPr="005844E1" w:rsidRDefault="00000000">
            <w:pPr>
              <w:numPr>
                <w:ilvl w:val="0"/>
                <w:numId w:val="7"/>
              </w:numPr>
              <w:jc w:val="both"/>
            </w:pPr>
            <w:r w:rsidRPr="005844E1">
              <w:t>mit Zustimmung der betroffenen Person, durch Profiling der betroffenen Person (Art. 6(a) der DSGVO)</w:t>
            </w:r>
          </w:p>
          <w:p w14:paraId="3054E6EF" w14:textId="69770664" w:rsidR="000C3D2E" w:rsidRPr="005844E1" w:rsidRDefault="000C3D2E">
            <w:pPr>
              <w:ind w:left="720"/>
              <w:jc w:val="both"/>
            </w:pPr>
          </w:p>
        </w:tc>
      </w:tr>
      <w:tr w:rsidR="000C3D2E" w:rsidRPr="005844E1" w14:paraId="6A0775E5" w14:textId="77777777" w:rsidTr="00443C58">
        <w:tc>
          <w:tcPr>
            <w:tcW w:w="2438" w:type="dxa"/>
            <w:tcBorders>
              <w:top w:val="nil"/>
              <w:left w:val="nil"/>
              <w:bottom w:val="nil"/>
              <w:right w:val="nil"/>
            </w:tcBorders>
          </w:tcPr>
          <w:p w14:paraId="6D505CE8" w14:textId="77777777" w:rsidR="000C3D2E" w:rsidRPr="005844E1" w:rsidRDefault="00000000">
            <w:pPr>
              <w:pStyle w:val="P68B1DB1-Normale3"/>
            </w:pPr>
            <w:r w:rsidRPr="005844E1">
              <w:lastRenderedPageBreak/>
              <w:t>13 co.1 Buchst. b/c)</w:t>
            </w:r>
          </w:p>
        </w:tc>
        <w:tc>
          <w:tcPr>
            <w:tcW w:w="1644" w:type="dxa"/>
            <w:tcBorders>
              <w:top w:val="nil"/>
              <w:left w:val="nil"/>
              <w:bottom w:val="nil"/>
              <w:right w:val="nil"/>
            </w:tcBorders>
          </w:tcPr>
          <w:p w14:paraId="3F090FE4" w14:textId="77777777" w:rsidR="000C3D2E" w:rsidRPr="005844E1" w:rsidRDefault="00000000">
            <w:pPr>
              <w:pStyle w:val="P68B1DB1-Normale3"/>
            </w:pPr>
            <w:r w:rsidRPr="005844E1">
              <w:t>13 co.2 Buchst. e)</w:t>
            </w:r>
          </w:p>
        </w:tc>
        <w:tc>
          <w:tcPr>
            <w:tcW w:w="850" w:type="dxa"/>
            <w:tcBorders>
              <w:top w:val="nil"/>
              <w:left w:val="nil"/>
              <w:bottom w:val="nil"/>
              <w:right w:val="nil"/>
            </w:tcBorders>
          </w:tcPr>
          <w:p w14:paraId="59B36EF9" w14:textId="77777777" w:rsidR="000C3D2E" w:rsidRPr="005844E1" w:rsidRDefault="000C3D2E"/>
        </w:tc>
        <w:tc>
          <w:tcPr>
            <w:tcW w:w="1906" w:type="dxa"/>
            <w:tcBorders>
              <w:top w:val="nil"/>
              <w:left w:val="nil"/>
              <w:bottom w:val="nil"/>
              <w:right w:val="nil"/>
            </w:tcBorders>
          </w:tcPr>
          <w:p w14:paraId="53B53BCB" w14:textId="77777777" w:rsidR="000C3D2E" w:rsidRPr="005844E1" w:rsidRDefault="000C3D2E">
            <w:pPr>
              <w:jc w:val="center"/>
            </w:pPr>
          </w:p>
          <w:p w14:paraId="6AC3C5D1" w14:textId="77777777" w:rsidR="000C3D2E" w:rsidRPr="005844E1" w:rsidRDefault="00000000">
            <w:pPr>
              <w:jc w:val="center"/>
            </w:pPr>
            <w:r w:rsidRPr="005844E1">
              <w:t>FOLGEN DER VERWEIGERUNG DER DATENÜBERMITTLUNG</w:t>
            </w:r>
          </w:p>
          <w:p w14:paraId="7388D26B" w14:textId="77777777" w:rsidR="000C3D2E" w:rsidRPr="005844E1" w:rsidRDefault="000C3D2E">
            <w:pPr>
              <w:jc w:val="center"/>
            </w:pPr>
          </w:p>
        </w:tc>
        <w:tc>
          <w:tcPr>
            <w:tcW w:w="8844" w:type="dxa"/>
            <w:tcBorders>
              <w:top w:val="nil"/>
              <w:left w:val="nil"/>
              <w:bottom w:val="nil"/>
              <w:right w:val="nil"/>
            </w:tcBorders>
          </w:tcPr>
          <w:p w14:paraId="62FD377F" w14:textId="769A3AFA" w:rsidR="000C3D2E" w:rsidRPr="005844E1" w:rsidRDefault="00000000">
            <w:pPr>
              <w:jc w:val="both"/>
            </w:pPr>
            <w:r w:rsidRPr="005844E1">
              <w:t xml:space="preserve">Die Bereitstellung der bei der betroffenen Person erhobenen Daten ist freiwillig, jedoch für die Zwecke der Verarbeitung gemäß Buchstabe a) unerlässlich. Für den Fall, dass die Betroffenen ihre wesentlichen Daten nicht mitteilen und die Verarbeitung nicht zulassen, können die angebotenen Dienstleistungen nicht ausgeführt oder durchgeführt werden und es ist nicht möglich, die eingegangenen vertraglichen Verpflichtungen zu erfüllen. Demzufolge wird die ordnungsgemäße Erfüllung der gesetzlichen Verpflichtungen wie Buchhaltung, Steuern und Verwaltung beeinträchtigt. </w:t>
            </w:r>
          </w:p>
          <w:p w14:paraId="2747013E" w14:textId="239A7677" w:rsidR="000C3D2E" w:rsidRPr="005844E1" w:rsidRDefault="00000000">
            <w:pPr>
              <w:jc w:val="both"/>
            </w:pPr>
            <w:r w:rsidRPr="005844E1">
              <w:rPr>
                <w:i/>
              </w:rPr>
              <w:t xml:space="preserve">Abgesehen von den Angaben zu den Navigationsdaten steht es dem Nutzer frei, personenbezogene Daten für Cookies und spezifische Anfragen über Formulare z.B. zu Produkten und/oder Dienstleistungen bereitzustellen. Wenn diese Daten nicht zur Verfügung gestellt werden, könnte dies den Erhalt der angeforderten </w:t>
            </w:r>
            <w:r w:rsidR="006D110B" w:rsidRPr="005844E1">
              <w:rPr>
                <w:i/>
              </w:rPr>
              <w:t>L</w:t>
            </w:r>
            <w:r w:rsidRPr="005844E1">
              <w:rPr>
                <w:i/>
              </w:rPr>
              <w:t xml:space="preserve">eistung verhindern. </w:t>
            </w:r>
            <w:r w:rsidRPr="005844E1">
              <w:t>Für alle nicht unerlässlichen Daten ist die Bereitstellung freiwillig. In Ermangelung der Zustimmung oder der unvollständigen oder fehlerhaften Bereitstellung bestimmter Daten können die erforderlichen Verpflichtungen so unvollständig sein, dass sie entweder in Bezug auf Sanktionen oder den Verlust von Vorteilen einen Nachteil darstellen. Dies sowohl aufgrund der Unmöglichkeit, die Angemessenheit der Behandlung selbst mit den Verpflichtungen, für die sie ausgeführt wird, zu gewährleisten, als auch aufgrund der möglichen Nichtübereinstimmung der Ergebnisse der Behandlung selbst mit den Verpflichtungen, die sich aus den gesetzlichen Vorschriften ergeben, an die sie gerichtet ist. Die unterzeichnende Organisation ist in diesem Fall von jeglicher Haftung für etwaige Sanktionen oder</w:t>
            </w:r>
            <w:r w:rsidR="006D110B" w:rsidRPr="005844E1">
              <w:t xml:space="preserve"> belastenden</w:t>
            </w:r>
            <w:r w:rsidRPr="005844E1">
              <w:t xml:space="preserve"> Maßnahmen befreit. </w:t>
            </w:r>
          </w:p>
        </w:tc>
      </w:tr>
      <w:tr w:rsidR="000C3D2E" w:rsidRPr="005844E1" w14:paraId="023BF096" w14:textId="77777777" w:rsidTr="00443C58">
        <w:tc>
          <w:tcPr>
            <w:tcW w:w="2438" w:type="dxa"/>
            <w:tcBorders>
              <w:top w:val="nil"/>
              <w:left w:val="nil"/>
              <w:bottom w:val="nil"/>
              <w:right w:val="nil"/>
            </w:tcBorders>
          </w:tcPr>
          <w:p w14:paraId="3B42D23F" w14:textId="77777777" w:rsidR="000C3D2E" w:rsidRPr="005844E1" w:rsidRDefault="000C3D2E">
            <w:pPr>
              <w:jc w:val="center"/>
            </w:pPr>
          </w:p>
        </w:tc>
        <w:tc>
          <w:tcPr>
            <w:tcW w:w="1644" w:type="dxa"/>
            <w:tcBorders>
              <w:top w:val="nil"/>
              <w:left w:val="nil"/>
              <w:bottom w:val="nil"/>
              <w:right w:val="nil"/>
            </w:tcBorders>
          </w:tcPr>
          <w:p w14:paraId="0D887EA0" w14:textId="77777777" w:rsidR="000C3D2E" w:rsidRPr="005844E1" w:rsidRDefault="000C3D2E">
            <w:pPr>
              <w:jc w:val="center"/>
            </w:pPr>
          </w:p>
        </w:tc>
        <w:tc>
          <w:tcPr>
            <w:tcW w:w="850" w:type="dxa"/>
            <w:tcBorders>
              <w:top w:val="nil"/>
              <w:left w:val="nil"/>
              <w:bottom w:val="nil"/>
              <w:right w:val="nil"/>
            </w:tcBorders>
          </w:tcPr>
          <w:p w14:paraId="486E7B65" w14:textId="77777777" w:rsidR="000C3D2E" w:rsidRPr="005844E1" w:rsidRDefault="000C3D2E">
            <w:pPr>
              <w:jc w:val="center"/>
            </w:pPr>
          </w:p>
        </w:tc>
        <w:tc>
          <w:tcPr>
            <w:tcW w:w="1906" w:type="dxa"/>
            <w:tcBorders>
              <w:top w:val="nil"/>
              <w:left w:val="nil"/>
              <w:bottom w:val="nil"/>
              <w:right w:val="nil"/>
            </w:tcBorders>
          </w:tcPr>
          <w:p w14:paraId="51809F2B" w14:textId="77777777" w:rsidR="000C3D2E" w:rsidRPr="005844E1" w:rsidRDefault="00000000">
            <w:pPr>
              <w:jc w:val="center"/>
            </w:pPr>
            <w:r w:rsidRPr="005844E1">
              <w:drawing>
                <wp:inline distT="0" distB="0" distL="0" distR="0" wp14:anchorId="644F8BF7" wp14:editId="5AB96D81">
                  <wp:extent cx="780774" cy="780774"/>
                  <wp:effectExtent l="0" t="0" r="635"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80774" cy="780774"/>
                          </a:xfrm>
                          <a:prstGeom prst="rect">
                            <a:avLst/>
                          </a:prstGeom>
                        </pic:spPr>
                      </pic:pic>
                    </a:graphicData>
                  </a:graphic>
                </wp:inline>
              </w:drawing>
            </w:r>
          </w:p>
          <w:p w14:paraId="4E67076B" w14:textId="77777777" w:rsidR="000C3D2E" w:rsidRPr="005844E1" w:rsidRDefault="000C3D2E">
            <w:pPr>
              <w:jc w:val="center"/>
            </w:pPr>
          </w:p>
          <w:p w14:paraId="619462B2" w14:textId="77777777" w:rsidR="000C3D2E" w:rsidRPr="005844E1" w:rsidRDefault="00000000">
            <w:pPr>
              <w:jc w:val="center"/>
            </w:pPr>
            <w:r w:rsidRPr="005844E1">
              <w:t>MODALITÄTEN DER DATENVERARBEITUNG</w:t>
            </w:r>
          </w:p>
          <w:p w14:paraId="149B23CE" w14:textId="77777777" w:rsidR="000C3D2E" w:rsidRPr="005844E1" w:rsidRDefault="000C3D2E">
            <w:pPr>
              <w:jc w:val="center"/>
            </w:pPr>
          </w:p>
          <w:p w14:paraId="1EB940D9" w14:textId="77777777" w:rsidR="000C3D2E" w:rsidRPr="005844E1" w:rsidRDefault="000C3D2E">
            <w:pPr>
              <w:jc w:val="center"/>
            </w:pPr>
          </w:p>
          <w:p w14:paraId="43F98259" w14:textId="77777777" w:rsidR="000C3D2E" w:rsidRPr="005844E1" w:rsidRDefault="000C3D2E">
            <w:pPr>
              <w:jc w:val="center"/>
            </w:pPr>
          </w:p>
          <w:p w14:paraId="560A6F0A" w14:textId="77777777" w:rsidR="000C3D2E" w:rsidRPr="005844E1" w:rsidRDefault="000C3D2E">
            <w:pPr>
              <w:jc w:val="center"/>
            </w:pPr>
          </w:p>
          <w:p w14:paraId="6952C33F" w14:textId="77777777" w:rsidR="000C3D2E" w:rsidRPr="005844E1" w:rsidRDefault="000C3D2E"/>
          <w:p w14:paraId="27194851" w14:textId="77777777" w:rsidR="000C3D2E" w:rsidRPr="005844E1" w:rsidRDefault="00000000">
            <w:pPr>
              <w:jc w:val="center"/>
            </w:pPr>
            <w:r w:rsidRPr="005844E1">
              <w:drawing>
                <wp:inline distT="0" distB="0" distL="0" distR="0" wp14:anchorId="16AAC17C" wp14:editId="2FCD80CC">
                  <wp:extent cx="780774" cy="780774"/>
                  <wp:effectExtent l="0" t="0" r="635"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80774" cy="780774"/>
                          </a:xfrm>
                          <a:prstGeom prst="rect">
                            <a:avLst/>
                          </a:prstGeom>
                        </pic:spPr>
                      </pic:pic>
                    </a:graphicData>
                  </a:graphic>
                </wp:inline>
              </w:drawing>
            </w:r>
          </w:p>
        </w:tc>
        <w:tc>
          <w:tcPr>
            <w:tcW w:w="8844" w:type="dxa"/>
            <w:tcBorders>
              <w:top w:val="nil"/>
              <w:left w:val="nil"/>
              <w:bottom w:val="nil"/>
              <w:right w:val="nil"/>
            </w:tcBorders>
          </w:tcPr>
          <w:p w14:paraId="0FF80BA5" w14:textId="77777777" w:rsidR="000C3D2E" w:rsidRPr="005844E1" w:rsidRDefault="00000000">
            <w:pPr>
              <w:jc w:val="both"/>
            </w:pPr>
            <w:r w:rsidRPr="005844E1">
              <w:t>Die mit den Webdiensten der Webseite verbundenen Verarbeitungen werden mit automatisierten Mitteln über einen Zeitraum verarbeitet, der unbedingt erforderlich ist, um die Zwecke zu erreichen, für die sie erhoben wurden</w:t>
            </w:r>
            <w:bookmarkStart w:id="6" w:name="_Hlk38877639"/>
            <w:r w:rsidRPr="005844E1">
              <w:t xml:space="preserve">; sie finden auf dem Server in Italien oder in der EU statt </w:t>
            </w:r>
            <w:bookmarkEnd w:id="6"/>
            <w:r w:rsidRPr="005844E1">
              <w:t>und werden nur von technischem Personal, das mit der Verarbeitung beauftragt ist, oder von eventuellen Wartungs- und Verwaltungsmitarbeitern durchgeführt. Es werden besondere Sicherheitsmaßnahmen getroffen, um den Verlust von Daten, unrechtmäßige oder fehlerhafte Nutzung sowie unberechtigten Zugriff zu verhindern. Die Struktur ist mit Sicherheitswarnsystemen, Firewall, Log und Disaster Recovery ausgestattet. Es werden spezifische Mechanismen zur Verschlüsselung und Trennung der Daten sowie zur Authentifizierung und Autorisierung der Benutzer verwendet.</w:t>
            </w:r>
          </w:p>
          <w:p w14:paraId="39E35F9B" w14:textId="3E5798D2" w:rsidR="000C3D2E" w:rsidRPr="005844E1" w:rsidRDefault="00000000">
            <w:pPr>
              <w:jc w:val="both"/>
              <w:rPr>
                <w:highlight w:val="darkYellow"/>
              </w:rPr>
            </w:pPr>
            <w:r w:rsidRPr="005844E1">
              <w:t xml:space="preserve">Datenverarbeitung bedeutet die Erhebung, </w:t>
            </w:r>
            <w:r w:rsidR="003F16F4" w:rsidRPr="005844E1">
              <w:t>Registrierung</w:t>
            </w:r>
            <w:r w:rsidRPr="005844E1">
              <w:t xml:space="preserve">, Organisation, Speicherung, Verarbeitung, Änderung, Löschung und Vernichtung oder die Kombination zweier oder mehrerer dieser Vorgänge. In Bezug auf die oben genannten Zwecke erfolgt die Verarbeitung personenbezogener Daten mit manuellen, computergestützten und telematischen Mitteln, wobei die Logik eng mit den Zwecken selbst verbunden ist. Die Daten werden in jedem Fall so verarbeitet, dass die Sicherheit und Vertraulichkeit der personenbezogenen Daten gemäß den in Art. 5 der EU-Verordnung 2016/679 festgelegten Modalitäten gewährleistet ist. Diese sehen unter anderem vor, dass die Daten rechtmäßig und korrekt verarbeitet werden, für bestimmte, ausdrückliche und rechtmäßige, genaue und erforderlichenfalls aktualisierte Zwecke erhoben und aufgezeichnet werden, die relevant, vollständig und nicht über die Zwecke der Verarbeitung hinausgehen. Dies geschieht unter Beachtung der Grundrechte und Grundfreiheiten sowie der Würde der betroffenen Person, wobei die Vertraulichkeit und die persönliche Identität durch Schutz- und Sicherheitsmaßnahmen </w:t>
            </w:r>
            <w:r w:rsidR="003F16F4" w:rsidRPr="005844E1">
              <w:t>geschützt wird</w:t>
            </w:r>
            <w:r w:rsidRPr="005844E1">
              <w:t>. Die unterzeichnende Organisation hat das Sicherheitssystem für den Zugriff und die Aufbewahrung von Daten vorbereitet und wird es weiter verfeinern.</w:t>
            </w:r>
            <w:r w:rsidRPr="005844E1">
              <w:rPr>
                <w:highlight w:val="darkYellow"/>
              </w:rPr>
              <w:t xml:space="preserve"> </w:t>
            </w:r>
          </w:p>
          <w:p w14:paraId="62D78CA8" w14:textId="5BE95578" w:rsidR="000C3D2E" w:rsidRPr="005844E1" w:rsidRDefault="000C3D2E">
            <w:pPr>
              <w:jc w:val="both"/>
            </w:pPr>
          </w:p>
        </w:tc>
      </w:tr>
      <w:tr w:rsidR="000C3D2E" w:rsidRPr="005844E1" w14:paraId="0E38CA7D" w14:textId="77777777" w:rsidTr="00443C58">
        <w:tc>
          <w:tcPr>
            <w:tcW w:w="2438" w:type="dxa"/>
            <w:tcBorders>
              <w:top w:val="nil"/>
              <w:left w:val="nil"/>
              <w:bottom w:val="nil"/>
              <w:right w:val="nil"/>
            </w:tcBorders>
          </w:tcPr>
          <w:p w14:paraId="50895F04" w14:textId="77777777" w:rsidR="000C3D2E" w:rsidRPr="005844E1" w:rsidRDefault="000C3D2E">
            <w:pPr>
              <w:jc w:val="center"/>
            </w:pPr>
          </w:p>
        </w:tc>
        <w:tc>
          <w:tcPr>
            <w:tcW w:w="1644" w:type="dxa"/>
            <w:tcBorders>
              <w:top w:val="nil"/>
              <w:left w:val="nil"/>
              <w:bottom w:val="nil"/>
              <w:right w:val="nil"/>
            </w:tcBorders>
          </w:tcPr>
          <w:p w14:paraId="410F02F5" w14:textId="77777777" w:rsidR="000C3D2E" w:rsidRPr="005844E1" w:rsidRDefault="00000000">
            <w:pPr>
              <w:pStyle w:val="P68B1DB1-Normale3"/>
              <w:jc w:val="center"/>
            </w:pPr>
            <w:r w:rsidRPr="005844E1">
              <w:t>13/14 co.1 Buchst. f)</w:t>
            </w:r>
          </w:p>
        </w:tc>
        <w:tc>
          <w:tcPr>
            <w:tcW w:w="850" w:type="dxa"/>
            <w:tcBorders>
              <w:top w:val="nil"/>
              <w:left w:val="nil"/>
              <w:bottom w:val="nil"/>
              <w:right w:val="nil"/>
            </w:tcBorders>
          </w:tcPr>
          <w:p w14:paraId="77F14E10" w14:textId="77777777" w:rsidR="000C3D2E" w:rsidRPr="005844E1" w:rsidRDefault="000C3D2E">
            <w:pPr>
              <w:jc w:val="center"/>
            </w:pPr>
          </w:p>
        </w:tc>
        <w:tc>
          <w:tcPr>
            <w:tcW w:w="1906" w:type="dxa"/>
            <w:tcBorders>
              <w:top w:val="nil"/>
              <w:left w:val="nil"/>
              <w:bottom w:val="nil"/>
              <w:right w:val="nil"/>
            </w:tcBorders>
          </w:tcPr>
          <w:p w14:paraId="7F4CAC93" w14:textId="447CD5A1" w:rsidR="000C3D2E" w:rsidRPr="005844E1" w:rsidRDefault="000C3D2E">
            <w:pPr>
              <w:jc w:val="center"/>
            </w:pPr>
          </w:p>
        </w:tc>
        <w:tc>
          <w:tcPr>
            <w:tcW w:w="8844" w:type="dxa"/>
            <w:tcBorders>
              <w:top w:val="nil"/>
              <w:left w:val="nil"/>
              <w:bottom w:val="nil"/>
              <w:right w:val="nil"/>
            </w:tcBorders>
          </w:tcPr>
          <w:p w14:paraId="3B8591D7" w14:textId="041C66F2" w:rsidR="000C3D2E" w:rsidRPr="005844E1" w:rsidRDefault="00000000">
            <w:pPr>
              <w:jc w:val="both"/>
              <w:rPr>
                <w:highlight w:val="yellow"/>
              </w:rPr>
            </w:pPr>
            <w:r w:rsidRPr="005844E1">
              <w:t>Die Behandlung wird in Italien und der EU stattfinden</w:t>
            </w:r>
          </w:p>
        </w:tc>
      </w:tr>
      <w:tr w:rsidR="000C3D2E" w:rsidRPr="005844E1" w14:paraId="1D44B973" w14:textId="77777777" w:rsidTr="00443C58">
        <w:tc>
          <w:tcPr>
            <w:tcW w:w="2438" w:type="dxa"/>
            <w:tcBorders>
              <w:top w:val="nil"/>
              <w:left w:val="nil"/>
              <w:bottom w:val="nil"/>
              <w:right w:val="nil"/>
            </w:tcBorders>
          </w:tcPr>
          <w:p w14:paraId="33BCC7AC" w14:textId="77777777" w:rsidR="000C3D2E" w:rsidRPr="005844E1" w:rsidRDefault="000C3D2E">
            <w:pPr>
              <w:jc w:val="center"/>
            </w:pPr>
          </w:p>
        </w:tc>
        <w:tc>
          <w:tcPr>
            <w:tcW w:w="1644" w:type="dxa"/>
            <w:tcBorders>
              <w:top w:val="nil"/>
              <w:left w:val="nil"/>
              <w:bottom w:val="nil"/>
              <w:right w:val="nil"/>
            </w:tcBorders>
          </w:tcPr>
          <w:p w14:paraId="6C44D60B" w14:textId="77777777" w:rsidR="000C3D2E" w:rsidRPr="005844E1" w:rsidRDefault="00000000">
            <w:pPr>
              <w:pStyle w:val="P68B1DB1-Normale3"/>
              <w:jc w:val="center"/>
            </w:pPr>
            <w:r w:rsidRPr="005844E1">
              <w:t>13/14 co.2 Buchst. a)</w:t>
            </w:r>
          </w:p>
        </w:tc>
        <w:tc>
          <w:tcPr>
            <w:tcW w:w="850" w:type="dxa"/>
            <w:tcBorders>
              <w:top w:val="nil"/>
              <w:left w:val="nil"/>
              <w:bottom w:val="nil"/>
              <w:right w:val="nil"/>
            </w:tcBorders>
          </w:tcPr>
          <w:p w14:paraId="27D4458E" w14:textId="77777777" w:rsidR="000C3D2E" w:rsidRPr="005844E1" w:rsidRDefault="000C3D2E">
            <w:pPr>
              <w:jc w:val="center"/>
            </w:pPr>
          </w:p>
        </w:tc>
        <w:tc>
          <w:tcPr>
            <w:tcW w:w="1906" w:type="dxa"/>
            <w:tcBorders>
              <w:top w:val="nil"/>
              <w:left w:val="nil"/>
              <w:bottom w:val="nil"/>
              <w:right w:val="nil"/>
            </w:tcBorders>
          </w:tcPr>
          <w:p w14:paraId="157D1F3F" w14:textId="77777777" w:rsidR="000C3D2E" w:rsidRPr="005844E1" w:rsidRDefault="00000000">
            <w:pPr>
              <w:jc w:val="center"/>
            </w:pPr>
            <w:r w:rsidRPr="005844E1">
              <w:t>DAUER DER DATENSPEICHERUNG</w:t>
            </w:r>
          </w:p>
        </w:tc>
        <w:tc>
          <w:tcPr>
            <w:tcW w:w="8844" w:type="dxa"/>
            <w:tcBorders>
              <w:top w:val="nil"/>
              <w:left w:val="nil"/>
              <w:bottom w:val="nil"/>
              <w:right w:val="nil"/>
            </w:tcBorders>
          </w:tcPr>
          <w:p w14:paraId="7C247260" w14:textId="77777777" w:rsidR="000C3D2E" w:rsidRPr="005844E1" w:rsidRDefault="00000000">
            <w:pPr>
              <w:jc w:val="both"/>
            </w:pPr>
            <w:r w:rsidRPr="005844E1">
              <w:t>Die personenbezogenen Daten werden im Allgemeinen über einen Zeitraum verarbeitet, der nicht über die Erreichung der Zwecke der Verarbeitung in Abhängigkeit von der Kategorie der verarbeiteten Daten hinausgeht.</w:t>
            </w:r>
          </w:p>
        </w:tc>
      </w:tr>
      <w:tr w:rsidR="000C3D2E" w:rsidRPr="005844E1" w14:paraId="3D692F96" w14:textId="77777777" w:rsidTr="00443C58">
        <w:tc>
          <w:tcPr>
            <w:tcW w:w="2438" w:type="dxa"/>
            <w:tcBorders>
              <w:top w:val="nil"/>
              <w:left w:val="nil"/>
              <w:bottom w:val="nil"/>
              <w:right w:val="nil"/>
            </w:tcBorders>
          </w:tcPr>
          <w:p w14:paraId="708B2BE5" w14:textId="77777777" w:rsidR="000C3D2E" w:rsidRPr="005844E1" w:rsidRDefault="00000000">
            <w:pPr>
              <w:pStyle w:val="P68B1DB1-Normale3"/>
              <w:jc w:val="center"/>
            </w:pPr>
            <w:r w:rsidRPr="005844E1">
              <w:t>13 co.1 Buchst. d)</w:t>
            </w:r>
          </w:p>
        </w:tc>
        <w:tc>
          <w:tcPr>
            <w:tcW w:w="1644" w:type="dxa"/>
            <w:tcBorders>
              <w:top w:val="nil"/>
              <w:left w:val="nil"/>
              <w:bottom w:val="nil"/>
              <w:right w:val="nil"/>
            </w:tcBorders>
          </w:tcPr>
          <w:p w14:paraId="261FD619" w14:textId="77777777" w:rsidR="000C3D2E" w:rsidRPr="005844E1" w:rsidRDefault="00000000">
            <w:pPr>
              <w:pStyle w:val="P68B1DB1-Normale3"/>
              <w:jc w:val="center"/>
            </w:pPr>
            <w:r w:rsidRPr="005844E1">
              <w:t>13/14 co.1 Buchst. e)</w:t>
            </w:r>
          </w:p>
        </w:tc>
        <w:tc>
          <w:tcPr>
            <w:tcW w:w="850" w:type="dxa"/>
            <w:tcBorders>
              <w:top w:val="nil"/>
              <w:left w:val="nil"/>
              <w:bottom w:val="nil"/>
              <w:right w:val="nil"/>
            </w:tcBorders>
          </w:tcPr>
          <w:p w14:paraId="2E6531C2" w14:textId="77777777" w:rsidR="000C3D2E" w:rsidRPr="005844E1" w:rsidRDefault="000C3D2E">
            <w:pPr>
              <w:jc w:val="center"/>
            </w:pPr>
          </w:p>
        </w:tc>
        <w:tc>
          <w:tcPr>
            <w:tcW w:w="1906" w:type="dxa"/>
            <w:tcBorders>
              <w:top w:val="nil"/>
              <w:left w:val="nil"/>
              <w:bottom w:val="nil"/>
              <w:right w:val="nil"/>
            </w:tcBorders>
          </w:tcPr>
          <w:p w14:paraId="7B32AD8C" w14:textId="77777777" w:rsidR="000C3D2E" w:rsidRPr="005844E1" w:rsidRDefault="00000000">
            <w:pPr>
              <w:jc w:val="center"/>
            </w:pPr>
            <w:r w:rsidRPr="005844E1">
              <w:drawing>
                <wp:inline distT="0" distB="0" distL="0" distR="0" wp14:anchorId="79D2E846" wp14:editId="2B25C14A">
                  <wp:extent cx="780774" cy="780774"/>
                  <wp:effectExtent l="0" t="0" r="635"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80774" cy="780774"/>
                          </a:xfrm>
                          <a:prstGeom prst="rect">
                            <a:avLst/>
                          </a:prstGeom>
                        </pic:spPr>
                      </pic:pic>
                    </a:graphicData>
                  </a:graphic>
                </wp:inline>
              </w:drawing>
            </w:r>
          </w:p>
          <w:p w14:paraId="6238DE66" w14:textId="77777777" w:rsidR="000C3D2E" w:rsidRPr="005844E1" w:rsidRDefault="000C3D2E">
            <w:pPr>
              <w:jc w:val="center"/>
            </w:pPr>
          </w:p>
          <w:p w14:paraId="3AB8E9B7" w14:textId="77777777" w:rsidR="000C3D2E" w:rsidRPr="005844E1" w:rsidRDefault="00000000">
            <w:pPr>
              <w:jc w:val="center"/>
            </w:pPr>
            <w:r w:rsidRPr="005844E1">
              <w:t>KATEGORIEN VON EMPFÄNGERN</w:t>
            </w:r>
          </w:p>
          <w:p w14:paraId="62EAD237" w14:textId="77777777" w:rsidR="000C3D2E" w:rsidRPr="005844E1" w:rsidRDefault="000C3D2E">
            <w:pPr>
              <w:jc w:val="center"/>
            </w:pPr>
          </w:p>
        </w:tc>
        <w:tc>
          <w:tcPr>
            <w:tcW w:w="8844" w:type="dxa"/>
            <w:tcBorders>
              <w:top w:val="nil"/>
              <w:left w:val="nil"/>
              <w:bottom w:val="nil"/>
              <w:right w:val="nil"/>
            </w:tcBorders>
          </w:tcPr>
          <w:p w14:paraId="658F85C8" w14:textId="77777777" w:rsidR="000C3D2E" w:rsidRPr="005844E1" w:rsidRDefault="00000000">
            <w:pPr>
              <w:jc w:val="both"/>
            </w:pPr>
            <w:r w:rsidRPr="005844E1">
              <w:t>Die Daten (nur die unerlässlichen) werden mitgeteilt</w:t>
            </w:r>
          </w:p>
          <w:p w14:paraId="4E0C48E2" w14:textId="72B83B83" w:rsidR="000C3D2E" w:rsidRPr="005844E1" w:rsidRDefault="00000000">
            <w:pPr>
              <w:numPr>
                <w:ilvl w:val="0"/>
                <w:numId w:val="3"/>
              </w:numPr>
              <w:jc w:val="both"/>
            </w:pPr>
            <w:r w:rsidRPr="005844E1">
              <w:t>an Beauftragte und Verantwortliche für die Verarbeitung, sowohl innerhalb der Organisation des Verfassers als auch externe Unternehmen,</w:t>
            </w:r>
            <w:r w:rsidRPr="005844E1">
              <w:rPr>
                <w:color w:val="000000"/>
              </w:rPr>
              <w:t xml:space="preserve"> die spezifische Aufgaben und Operationen ausführen (Verwaltung der Webseite, Analyse der Navigations-, Verkehrs-, Daten der Nutzerprofile, Verwaltung der vom Benutzer freiwillig gesendeten E-Mails und Formulare usw.)</w:t>
            </w:r>
          </w:p>
          <w:p w14:paraId="4854F046" w14:textId="77777777" w:rsidR="000C3D2E" w:rsidRPr="005844E1" w:rsidRDefault="00000000">
            <w:pPr>
              <w:numPr>
                <w:ilvl w:val="0"/>
                <w:numId w:val="3"/>
              </w:numPr>
              <w:jc w:val="both"/>
            </w:pPr>
            <w:r w:rsidRPr="005844E1">
              <w:t xml:space="preserve">in den Fällen und an die vom Gesetz vorgesehenen Personen </w:t>
            </w:r>
          </w:p>
          <w:p w14:paraId="7D929607" w14:textId="77777777" w:rsidR="000C3D2E" w:rsidRPr="005844E1" w:rsidRDefault="00000000">
            <w:pPr>
              <w:jc w:val="both"/>
              <w:rPr>
                <w:color w:val="606060"/>
              </w:rPr>
            </w:pPr>
            <w:r w:rsidRPr="005844E1">
              <w:t>Die Daten werden nicht verbreitet, es sei denn, aufgrund gesetzlichen Bestimmungen nach Anonymisierung. Unbeschadet der Bestimmungen für Cookies und Elemente von Drittanbietern ist es ohne die vorherige allgemeine Zustimmung der betroffenen Person zur Kommunikation an Dritte möglich</w:t>
            </w:r>
            <w:r w:rsidRPr="005844E1">
              <w:rPr>
                <w:color w:val="606060"/>
              </w:rPr>
              <w:t xml:space="preserve">, </w:t>
            </w:r>
            <w:r w:rsidRPr="005844E1">
              <w:t>ausschließlich Dienstleistungen zu erbringen, die solche Mitteilungen nicht vorsehen</w:t>
            </w:r>
            <w:r w:rsidRPr="005844E1">
              <w:rPr>
                <w:color w:val="606060"/>
              </w:rPr>
              <w:t xml:space="preserve">. </w:t>
            </w:r>
            <w:r w:rsidRPr="005844E1">
              <w:t>Bei Bedarf werden spezifische und zeitnahe Einwilligungen angefordert und die Personen, die die Daten erhalten, werden diese als autonome Eigentümer verwenden</w:t>
            </w:r>
            <w:r w:rsidRPr="005844E1">
              <w:rPr>
                <w:color w:val="606060"/>
              </w:rPr>
              <w:t>.</w:t>
            </w:r>
          </w:p>
          <w:p w14:paraId="7B927A42" w14:textId="77777777" w:rsidR="000C3D2E" w:rsidRPr="005844E1" w:rsidRDefault="00000000">
            <w:r w:rsidRPr="005844E1">
              <w:t>In einigen Fällen (die nicht dem normalen Betrieb dieser Website unterliegen) kann die Behörde Mitteilungen und Informationen anfordern, um die Verarbeitung personenbezogener Daten zu kontrollieren. In diesen Fällen ist die Antwort obligatorisch, andernfalls werden administrative Sanktionen verhängt.</w:t>
            </w:r>
          </w:p>
        </w:tc>
      </w:tr>
      <w:tr w:rsidR="000C3D2E" w:rsidRPr="005844E1" w14:paraId="27C49255" w14:textId="77777777" w:rsidTr="00443C58">
        <w:tc>
          <w:tcPr>
            <w:tcW w:w="2438" w:type="dxa"/>
            <w:tcBorders>
              <w:top w:val="nil"/>
              <w:left w:val="nil"/>
              <w:bottom w:val="nil"/>
              <w:right w:val="nil"/>
            </w:tcBorders>
          </w:tcPr>
          <w:p w14:paraId="07535FD8" w14:textId="77777777" w:rsidR="000C3D2E" w:rsidRPr="005844E1" w:rsidRDefault="00000000">
            <w:pPr>
              <w:pStyle w:val="P68B1DB1-Normale3"/>
              <w:jc w:val="center"/>
            </w:pPr>
            <w:r w:rsidRPr="005844E1">
              <w:t>13 co.1 Buchst. e)</w:t>
            </w:r>
          </w:p>
        </w:tc>
        <w:tc>
          <w:tcPr>
            <w:tcW w:w="1644" w:type="dxa"/>
            <w:tcBorders>
              <w:top w:val="nil"/>
              <w:left w:val="nil"/>
              <w:bottom w:val="nil"/>
              <w:right w:val="nil"/>
            </w:tcBorders>
          </w:tcPr>
          <w:p w14:paraId="2490867C" w14:textId="77777777" w:rsidR="000C3D2E" w:rsidRPr="005844E1" w:rsidRDefault="00000000">
            <w:pPr>
              <w:pStyle w:val="P68B1DB1-Normale3"/>
              <w:jc w:val="center"/>
            </w:pPr>
            <w:r w:rsidRPr="005844E1">
              <w:t>13/14 co.2 Buchst. b/c)</w:t>
            </w:r>
          </w:p>
          <w:p w14:paraId="5784128B" w14:textId="77777777" w:rsidR="000C3D2E" w:rsidRPr="005844E1" w:rsidRDefault="00000000">
            <w:pPr>
              <w:pStyle w:val="P68B1DB1-Normale3"/>
              <w:jc w:val="center"/>
            </w:pPr>
            <w:r w:rsidRPr="005844E1">
              <w:t>13/14 co.2 Buchst. d/e)</w:t>
            </w:r>
          </w:p>
        </w:tc>
        <w:tc>
          <w:tcPr>
            <w:tcW w:w="850" w:type="dxa"/>
            <w:tcBorders>
              <w:top w:val="nil"/>
              <w:left w:val="nil"/>
              <w:bottom w:val="nil"/>
              <w:right w:val="nil"/>
            </w:tcBorders>
          </w:tcPr>
          <w:p w14:paraId="00C853FD" w14:textId="77777777" w:rsidR="000C3D2E" w:rsidRPr="005844E1" w:rsidRDefault="000C3D2E">
            <w:pPr>
              <w:jc w:val="center"/>
            </w:pPr>
          </w:p>
        </w:tc>
        <w:tc>
          <w:tcPr>
            <w:tcW w:w="1906" w:type="dxa"/>
            <w:tcBorders>
              <w:top w:val="nil"/>
              <w:left w:val="nil"/>
              <w:bottom w:val="nil"/>
              <w:right w:val="nil"/>
            </w:tcBorders>
          </w:tcPr>
          <w:p w14:paraId="204ABD32" w14:textId="77777777" w:rsidR="000C3D2E" w:rsidRPr="005844E1" w:rsidRDefault="000C3D2E">
            <w:pPr>
              <w:jc w:val="center"/>
            </w:pPr>
          </w:p>
          <w:p w14:paraId="6E48E80D" w14:textId="77777777" w:rsidR="000C3D2E" w:rsidRPr="005844E1" w:rsidRDefault="00000000">
            <w:pPr>
              <w:jc w:val="center"/>
            </w:pPr>
            <w:r w:rsidRPr="005844E1">
              <w:t>RECHTE DES BETROFFENEN</w:t>
            </w:r>
          </w:p>
        </w:tc>
        <w:tc>
          <w:tcPr>
            <w:tcW w:w="8844" w:type="dxa"/>
            <w:tcBorders>
              <w:top w:val="nil"/>
              <w:left w:val="nil"/>
              <w:bottom w:val="nil"/>
              <w:right w:val="nil"/>
            </w:tcBorders>
          </w:tcPr>
          <w:p w14:paraId="7DFB2B99" w14:textId="71454C59" w:rsidR="000C3D2E" w:rsidRPr="005844E1" w:rsidRDefault="00000000">
            <w:pPr>
              <w:jc w:val="both"/>
            </w:pPr>
            <w:r w:rsidRPr="005844E1">
              <w:t xml:space="preserve">Sie können jederzeit: Ihre Rechte (Zugang, Berichtigung, Löschung, Einschränkung, Übertragbarkeit, Widerspruch, Abwesenheit automatisierter Entscheidungsprozesse) ausüben, wenn dies gegenüber dem Datenverantwortlichen gemäß den Artikeln 15 bis 22 der DSGVO vorgesehen ist </w:t>
            </w:r>
            <w:hyperlink r:id="rId12" w:anchor="d1e2168-1-1" w:history="1">
              <w:r w:rsidR="0021265B" w:rsidRPr="005844E1">
                <w:rPr>
                  <w:rStyle w:val="Collegamentoipertestuale"/>
                </w:rPr>
                <w:t>https://eur-lex.europa.eu/legal-content/IT/TXT/HTML/?uri=CELEX:32016R0679&amp;from=IT#d1e2168-1-1</w:t>
              </w:r>
            </w:hyperlink>
            <w:r w:rsidRPr="005844E1">
              <w:t>); Beschwerde beim Datenschutzbeauftragten (</w:t>
            </w:r>
            <w:hyperlink r:id="rId13" w:history="1">
              <w:r w:rsidRPr="005844E1">
                <w:rPr>
                  <w:rStyle w:val="Collegamentoipertestuale"/>
                </w:rPr>
                <w:t>www.garanteprivacy.it</w:t>
              </w:r>
            </w:hyperlink>
            <w:r w:rsidRPr="005844E1">
              <w:t>); einreichen; Sollte die Verarbeitung auf der Einwilligung beruhen, widerrufen Sie diese Einwilligung, da der Widerruf der Einwilligung die Rechtmäßigkeit der Verarbeitung aufgrund der Einwilligung vor dem Widerruf nicht beeinträchtigt.</w:t>
            </w:r>
          </w:p>
        </w:tc>
      </w:tr>
      <w:tr w:rsidR="000C3D2E" w:rsidRPr="005844E1" w14:paraId="061B3B28" w14:textId="77777777" w:rsidTr="00443C58">
        <w:tc>
          <w:tcPr>
            <w:tcW w:w="2438" w:type="dxa"/>
            <w:tcBorders>
              <w:top w:val="nil"/>
              <w:left w:val="nil"/>
              <w:bottom w:val="nil"/>
              <w:right w:val="nil"/>
            </w:tcBorders>
          </w:tcPr>
          <w:p w14:paraId="3B2E8332" w14:textId="77777777" w:rsidR="000C3D2E" w:rsidRPr="005844E1" w:rsidRDefault="000C3D2E">
            <w:pPr>
              <w:jc w:val="center"/>
              <w:rPr>
                <w:b/>
              </w:rPr>
            </w:pPr>
          </w:p>
        </w:tc>
        <w:tc>
          <w:tcPr>
            <w:tcW w:w="1644" w:type="dxa"/>
            <w:tcBorders>
              <w:top w:val="nil"/>
              <w:left w:val="nil"/>
              <w:bottom w:val="nil"/>
              <w:right w:val="nil"/>
            </w:tcBorders>
          </w:tcPr>
          <w:p w14:paraId="026BF779" w14:textId="77777777" w:rsidR="000C3D2E" w:rsidRPr="005844E1" w:rsidRDefault="000C3D2E">
            <w:pPr>
              <w:jc w:val="center"/>
              <w:rPr>
                <w:b/>
              </w:rPr>
            </w:pPr>
          </w:p>
        </w:tc>
        <w:tc>
          <w:tcPr>
            <w:tcW w:w="850" w:type="dxa"/>
            <w:tcBorders>
              <w:top w:val="nil"/>
              <w:left w:val="nil"/>
              <w:bottom w:val="nil"/>
              <w:right w:val="nil"/>
            </w:tcBorders>
          </w:tcPr>
          <w:p w14:paraId="03019C6D" w14:textId="77777777" w:rsidR="000C3D2E" w:rsidRPr="005844E1" w:rsidRDefault="000C3D2E">
            <w:pPr>
              <w:jc w:val="center"/>
            </w:pPr>
          </w:p>
        </w:tc>
        <w:tc>
          <w:tcPr>
            <w:tcW w:w="1906" w:type="dxa"/>
            <w:tcBorders>
              <w:top w:val="nil"/>
              <w:left w:val="nil"/>
              <w:bottom w:val="nil"/>
              <w:right w:val="nil"/>
            </w:tcBorders>
          </w:tcPr>
          <w:p w14:paraId="6FDAAF4E" w14:textId="77777777" w:rsidR="000C3D2E" w:rsidRPr="005844E1" w:rsidRDefault="00000000">
            <w:pPr>
              <w:pStyle w:val="P68B1DB1-Normale2"/>
            </w:pPr>
            <w:r w:rsidRPr="005844E1">
              <w:t>Deaktivierung von Cookies</w:t>
            </w:r>
          </w:p>
        </w:tc>
        <w:tc>
          <w:tcPr>
            <w:tcW w:w="8844" w:type="dxa"/>
            <w:tcBorders>
              <w:top w:val="nil"/>
              <w:left w:val="nil"/>
              <w:bottom w:val="nil"/>
              <w:right w:val="nil"/>
            </w:tcBorders>
          </w:tcPr>
          <w:p w14:paraId="33842C88" w14:textId="1F820CEE" w:rsidR="000C3D2E" w:rsidRPr="005844E1" w:rsidRDefault="00000000">
            <w:pPr>
              <w:jc w:val="both"/>
            </w:pPr>
            <w:r w:rsidRPr="005844E1">
              <w:t xml:space="preserve">Fast alle Browser bieten die Möglichkeit, Cookies zu verwalten und nicht zu aktivieren, um die Präferenzen der Benutzer zu respektieren. Auf der Webseite ist eine Cookie-Bar vorhanden, über die Benutzer nicht wesentliche Cookies jederzeit deaktivieren und/oder zuvor geäußerte Präferenzen ändern können. </w:t>
            </w:r>
          </w:p>
          <w:p w14:paraId="0F7B3E8C" w14:textId="20D0051B" w:rsidR="000C3D2E" w:rsidRPr="005844E1" w:rsidRDefault="000C3D2E">
            <w:pPr>
              <w:ind w:left="-65"/>
              <w:jc w:val="both"/>
            </w:pPr>
          </w:p>
        </w:tc>
      </w:tr>
      <w:tr w:rsidR="000C3D2E" w:rsidRPr="005844E1" w14:paraId="5D97ED85" w14:textId="77777777" w:rsidTr="00443C58">
        <w:tc>
          <w:tcPr>
            <w:tcW w:w="2438" w:type="dxa"/>
            <w:tcBorders>
              <w:top w:val="nil"/>
              <w:left w:val="nil"/>
              <w:bottom w:val="nil"/>
              <w:right w:val="nil"/>
            </w:tcBorders>
          </w:tcPr>
          <w:p w14:paraId="5DB92D25" w14:textId="77777777" w:rsidR="000C3D2E" w:rsidRPr="005844E1" w:rsidRDefault="00000000">
            <w:pPr>
              <w:pStyle w:val="P68B1DB1-Normale3"/>
              <w:jc w:val="center"/>
            </w:pPr>
            <w:r w:rsidRPr="005844E1">
              <w:t>13 co.1 Buchst. f)</w:t>
            </w:r>
          </w:p>
        </w:tc>
        <w:tc>
          <w:tcPr>
            <w:tcW w:w="1644" w:type="dxa"/>
            <w:tcBorders>
              <w:top w:val="nil"/>
              <w:left w:val="nil"/>
              <w:bottom w:val="nil"/>
              <w:right w:val="nil"/>
            </w:tcBorders>
          </w:tcPr>
          <w:p w14:paraId="2405C673" w14:textId="77777777" w:rsidR="000C3D2E" w:rsidRPr="005844E1" w:rsidRDefault="00000000">
            <w:pPr>
              <w:pStyle w:val="P68B1DB1-Normale3"/>
              <w:jc w:val="center"/>
            </w:pPr>
            <w:r w:rsidRPr="005844E1">
              <w:t>13/14 co.1 Buchst. a/b)</w:t>
            </w:r>
          </w:p>
        </w:tc>
        <w:tc>
          <w:tcPr>
            <w:tcW w:w="850" w:type="dxa"/>
            <w:tcBorders>
              <w:top w:val="nil"/>
              <w:left w:val="nil"/>
              <w:bottom w:val="nil"/>
              <w:right w:val="nil"/>
            </w:tcBorders>
          </w:tcPr>
          <w:p w14:paraId="0C9AF3BC" w14:textId="77777777" w:rsidR="000C3D2E" w:rsidRPr="005844E1" w:rsidRDefault="000C3D2E">
            <w:pPr>
              <w:jc w:val="center"/>
            </w:pPr>
          </w:p>
        </w:tc>
        <w:tc>
          <w:tcPr>
            <w:tcW w:w="1906" w:type="dxa"/>
            <w:tcBorders>
              <w:top w:val="nil"/>
              <w:left w:val="nil"/>
              <w:bottom w:val="nil"/>
              <w:right w:val="nil"/>
            </w:tcBorders>
          </w:tcPr>
          <w:p w14:paraId="2F85317D" w14:textId="77777777" w:rsidR="000C3D2E" w:rsidRPr="005844E1" w:rsidRDefault="00000000">
            <w:pPr>
              <w:jc w:val="center"/>
            </w:pPr>
            <w:r w:rsidRPr="005844E1">
              <w:drawing>
                <wp:inline distT="0" distB="0" distL="0" distR="0" wp14:anchorId="6274F119" wp14:editId="3B523548">
                  <wp:extent cx="780774" cy="780774"/>
                  <wp:effectExtent l="0" t="0" r="635"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80774" cy="780774"/>
                          </a:xfrm>
                          <a:prstGeom prst="rect">
                            <a:avLst/>
                          </a:prstGeom>
                        </pic:spPr>
                      </pic:pic>
                    </a:graphicData>
                  </a:graphic>
                </wp:inline>
              </w:drawing>
            </w:r>
          </w:p>
          <w:p w14:paraId="23C8591C" w14:textId="77777777" w:rsidR="000C3D2E" w:rsidRPr="005844E1" w:rsidRDefault="00000000">
            <w:pPr>
              <w:jc w:val="center"/>
            </w:pPr>
            <w:r w:rsidRPr="005844E1">
              <w:t>ADRESSEN UND KONTAKTE</w:t>
            </w:r>
          </w:p>
        </w:tc>
        <w:tc>
          <w:tcPr>
            <w:tcW w:w="8844" w:type="dxa"/>
            <w:tcBorders>
              <w:top w:val="nil"/>
              <w:left w:val="nil"/>
              <w:bottom w:val="nil"/>
              <w:right w:val="nil"/>
            </w:tcBorders>
          </w:tcPr>
          <w:p w14:paraId="212BC57D" w14:textId="103D39A3" w:rsidR="000C3D2E" w:rsidRPr="005844E1" w:rsidRDefault="00000000">
            <w:pPr>
              <w:jc w:val="both"/>
            </w:pPr>
            <w:r w:rsidRPr="005844E1">
              <w:t xml:space="preserve">Der Inhaber der Datenverarbeitung ist BIAUTO GROUP S.P.A. in der Person des Beauftragten, DR. FILIPPO TAROCCO. </w:t>
            </w:r>
          </w:p>
          <w:p w14:paraId="27441C10" w14:textId="77777777" w:rsidR="000C3D2E" w:rsidRPr="005844E1" w:rsidRDefault="00000000">
            <w:pPr>
              <w:jc w:val="both"/>
            </w:pPr>
            <w:r w:rsidRPr="005844E1">
              <w:t>Der Hauptsitz befindet sich in DER VIA BOLOGNA 102 – 10154 TURIN.</w:t>
            </w:r>
          </w:p>
          <w:p w14:paraId="7AF54882" w14:textId="77777777" w:rsidR="000C3D2E" w:rsidRPr="005844E1" w:rsidRDefault="00000000">
            <w:pPr>
              <w:jc w:val="both"/>
            </w:pPr>
            <w:r w:rsidRPr="005844E1">
              <w:t>Der Datenschutzbeauftragte, D.P.O., ist SPAZIOTTANTO S.R.L, dpo@spazio88.com.</w:t>
            </w:r>
          </w:p>
          <w:p w14:paraId="2EEB93FF" w14:textId="116370F2" w:rsidR="000C3D2E" w:rsidRPr="005844E1" w:rsidRDefault="00000000">
            <w:pPr>
              <w:jc w:val="both"/>
            </w:pPr>
            <w:r w:rsidRPr="005844E1">
              <w:t xml:space="preserve">Unser Unternehmen kann kontaktiert werden, um die Rechte auszuüben, die durch die Gesetzgebung zum Schutz personenbezogener Daten anerkannt sind, indem Sie eine </w:t>
            </w:r>
            <w:r w:rsidR="005844E1" w:rsidRPr="005844E1">
              <w:t>E-Mail</w:t>
            </w:r>
            <w:r w:rsidRPr="005844E1">
              <w:t xml:space="preserve"> an die E-Mail-Adresse</w:t>
            </w:r>
            <w:hyperlink r:id="rId15" w:history="1">
              <w:r w:rsidR="001C3173" w:rsidRPr="005844E1">
                <w:rPr>
                  <w:rStyle w:val="Collegamentoipertestuale"/>
                </w:rPr>
                <w:t xml:space="preserve"> privacy@biautogroup.com</w:t>
              </w:r>
            </w:hyperlink>
            <w:r w:rsidRPr="005844E1">
              <w:t xml:space="preserve"> senden oder den Verantwortlichen für die Rückmeldung der betroffenen Person (R.R.I.) unter der Nummer 011.248.3711 kontaktieren.</w:t>
            </w:r>
          </w:p>
          <w:p w14:paraId="2CCA07BF" w14:textId="1E995F5A" w:rsidR="000C3D2E" w:rsidRPr="005844E1" w:rsidRDefault="00000000">
            <w:pPr>
              <w:jc w:val="both"/>
            </w:pPr>
            <w:r w:rsidRPr="005844E1">
              <w:t>Die vollständige Liste der Verantwortlichen für die Datenverarbeitung ist auf Anfrage erhältlich.</w:t>
            </w:r>
          </w:p>
        </w:tc>
      </w:tr>
    </w:tbl>
    <w:p w14:paraId="1E47C9C9" w14:textId="3499F782" w:rsidR="000C3D2E" w:rsidRPr="005844E1" w:rsidRDefault="000C3D2E">
      <w:pPr>
        <w:autoSpaceDE/>
        <w:autoSpaceDN/>
        <w:adjustRightInd/>
        <w:rPr>
          <w:rFonts w:ascii="Tahoma" w:hAnsi="Tahoma" w:cs="Tahoma"/>
          <w:b/>
          <w:sz w:val="12"/>
        </w:rPr>
      </w:pPr>
    </w:p>
    <w:sectPr w:rsidR="000C3D2E" w:rsidRPr="005844E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FA05" w14:textId="77777777" w:rsidR="00DF7DDC" w:rsidRDefault="00DF7DDC">
      <w:r>
        <w:separator/>
      </w:r>
    </w:p>
  </w:endnote>
  <w:endnote w:type="continuationSeparator" w:id="0">
    <w:p w14:paraId="54750418" w14:textId="77777777" w:rsidR="00DF7DDC" w:rsidRDefault="00DF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AB7EE" w14:textId="77777777" w:rsidR="00DF7DDC" w:rsidRDefault="00DF7DDC">
      <w:r>
        <w:separator/>
      </w:r>
    </w:p>
  </w:footnote>
  <w:footnote w:type="continuationSeparator" w:id="0">
    <w:p w14:paraId="3A6EC286" w14:textId="77777777" w:rsidR="00DF7DDC" w:rsidRDefault="00DF7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566"/>
    <w:multiLevelType w:val="hybridMultilevel"/>
    <w:tmpl w:val="F36864AE"/>
    <w:lvl w:ilvl="0" w:tplc="04F6D3B8">
      <w:numFmt w:val="bullet"/>
      <w:lvlText w:val="-"/>
      <w:lvlJc w:val="left"/>
      <w:pPr>
        <w:tabs>
          <w:tab w:val="num" w:pos="2688"/>
        </w:tabs>
        <w:ind w:left="2688" w:hanging="360"/>
      </w:pPr>
      <w:rPr>
        <w:rFonts w:ascii="Times New Roman" w:eastAsia="Times New Roman" w:hAnsi="Times New Roman" w:cs="Times New Roman" w:hint="default"/>
      </w:rPr>
    </w:lvl>
    <w:lvl w:ilvl="1" w:tplc="04100003" w:tentative="1">
      <w:start w:val="1"/>
      <w:numFmt w:val="bullet"/>
      <w:lvlText w:val="o"/>
      <w:lvlJc w:val="left"/>
      <w:pPr>
        <w:tabs>
          <w:tab w:val="num" w:pos="3408"/>
        </w:tabs>
        <w:ind w:left="3408" w:hanging="360"/>
      </w:pPr>
      <w:rPr>
        <w:rFonts w:ascii="Courier New" w:hAnsi="Courier New" w:hint="default"/>
      </w:rPr>
    </w:lvl>
    <w:lvl w:ilvl="2" w:tplc="04100005" w:tentative="1">
      <w:start w:val="1"/>
      <w:numFmt w:val="bullet"/>
      <w:lvlText w:val=""/>
      <w:lvlJc w:val="left"/>
      <w:pPr>
        <w:tabs>
          <w:tab w:val="num" w:pos="4128"/>
        </w:tabs>
        <w:ind w:left="4128" w:hanging="360"/>
      </w:pPr>
      <w:rPr>
        <w:rFonts w:ascii="Wingdings" w:hAnsi="Wingdings" w:hint="default"/>
      </w:rPr>
    </w:lvl>
    <w:lvl w:ilvl="3" w:tplc="04100001" w:tentative="1">
      <w:start w:val="1"/>
      <w:numFmt w:val="bullet"/>
      <w:lvlText w:val=""/>
      <w:lvlJc w:val="left"/>
      <w:pPr>
        <w:tabs>
          <w:tab w:val="num" w:pos="4848"/>
        </w:tabs>
        <w:ind w:left="4848" w:hanging="360"/>
      </w:pPr>
      <w:rPr>
        <w:rFonts w:ascii="Symbol" w:hAnsi="Symbol" w:hint="default"/>
      </w:rPr>
    </w:lvl>
    <w:lvl w:ilvl="4" w:tplc="04100003" w:tentative="1">
      <w:start w:val="1"/>
      <w:numFmt w:val="bullet"/>
      <w:lvlText w:val="o"/>
      <w:lvlJc w:val="left"/>
      <w:pPr>
        <w:tabs>
          <w:tab w:val="num" w:pos="5568"/>
        </w:tabs>
        <w:ind w:left="5568" w:hanging="360"/>
      </w:pPr>
      <w:rPr>
        <w:rFonts w:ascii="Courier New" w:hAnsi="Courier New" w:hint="default"/>
      </w:rPr>
    </w:lvl>
    <w:lvl w:ilvl="5" w:tplc="04100005" w:tentative="1">
      <w:start w:val="1"/>
      <w:numFmt w:val="bullet"/>
      <w:lvlText w:val=""/>
      <w:lvlJc w:val="left"/>
      <w:pPr>
        <w:tabs>
          <w:tab w:val="num" w:pos="6288"/>
        </w:tabs>
        <w:ind w:left="6288" w:hanging="360"/>
      </w:pPr>
      <w:rPr>
        <w:rFonts w:ascii="Wingdings" w:hAnsi="Wingdings" w:hint="default"/>
      </w:rPr>
    </w:lvl>
    <w:lvl w:ilvl="6" w:tplc="04100001" w:tentative="1">
      <w:start w:val="1"/>
      <w:numFmt w:val="bullet"/>
      <w:lvlText w:val=""/>
      <w:lvlJc w:val="left"/>
      <w:pPr>
        <w:tabs>
          <w:tab w:val="num" w:pos="7008"/>
        </w:tabs>
        <w:ind w:left="7008" w:hanging="360"/>
      </w:pPr>
      <w:rPr>
        <w:rFonts w:ascii="Symbol" w:hAnsi="Symbol" w:hint="default"/>
      </w:rPr>
    </w:lvl>
    <w:lvl w:ilvl="7" w:tplc="04100003" w:tentative="1">
      <w:start w:val="1"/>
      <w:numFmt w:val="bullet"/>
      <w:lvlText w:val="o"/>
      <w:lvlJc w:val="left"/>
      <w:pPr>
        <w:tabs>
          <w:tab w:val="num" w:pos="7728"/>
        </w:tabs>
        <w:ind w:left="7728" w:hanging="360"/>
      </w:pPr>
      <w:rPr>
        <w:rFonts w:ascii="Courier New" w:hAnsi="Courier New" w:hint="default"/>
      </w:rPr>
    </w:lvl>
    <w:lvl w:ilvl="8" w:tplc="04100005" w:tentative="1">
      <w:start w:val="1"/>
      <w:numFmt w:val="bullet"/>
      <w:lvlText w:val=""/>
      <w:lvlJc w:val="left"/>
      <w:pPr>
        <w:tabs>
          <w:tab w:val="num" w:pos="8448"/>
        </w:tabs>
        <w:ind w:left="8448" w:hanging="360"/>
      </w:pPr>
      <w:rPr>
        <w:rFonts w:ascii="Wingdings" w:hAnsi="Wingdings" w:hint="default"/>
      </w:rPr>
    </w:lvl>
  </w:abstractNum>
  <w:abstractNum w:abstractNumId="1" w15:restartNumberingAfterBreak="0">
    <w:nsid w:val="1A920239"/>
    <w:multiLevelType w:val="hybridMultilevel"/>
    <w:tmpl w:val="C636833E"/>
    <w:lvl w:ilvl="0" w:tplc="15D02DDE">
      <w:numFmt w:val="bullet"/>
      <w:lvlText w:val="•"/>
      <w:lvlJc w:val="left"/>
      <w:pPr>
        <w:ind w:left="1069" w:hanging="709"/>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3760F3"/>
    <w:multiLevelType w:val="hybridMultilevel"/>
    <w:tmpl w:val="2132F2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50C1101"/>
    <w:multiLevelType w:val="hybridMultilevel"/>
    <w:tmpl w:val="5F3E5AD6"/>
    <w:lvl w:ilvl="0" w:tplc="58DEBD2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3E1FA5"/>
    <w:multiLevelType w:val="hybridMultilevel"/>
    <w:tmpl w:val="5B7E58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0243DEB"/>
    <w:multiLevelType w:val="hybridMultilevel"/>
    <w:tmpl w:val="62AA759A"/>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19E5BE0"/>
    <w:multiLevelType w:val="hybridMultilevel"/>
    <w:tmpl w:val="2CFC1A32"/>
    <w:lvl w:ilvl="0" w:tplc="15D02DDE">
      <w:numFmt w:val="bullet"/>
      <w:lvlText w:val="•"/>
      <w:lvlJc w:val="left"/>
      <w:pPr>
        <w:ind w:left="1069" w:hanging="709"/>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866783"/>
    <w:multiLevelType w:val="hybridMultilevel"/>
    <w:tmpl w:val="B4386B0C"/>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1D040E3"/>
    <w:multiLevelType w:val="hybridMultilevel"/>
    <w:tmpl w:val="5FA017AA"/>
    <w:lvl w:ilvl="0" w:tplc="58DEBD2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4E44CB4"/>
    <w:multiLevelType w:val="hybridMultilevel"/>
    <w:tmpl w:val="AE06C1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5CA0E70"/>
    <w:multiLevelType w:val="hybridMultilevel"/>
    <w:tmpl w:val="060C4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B2C0730"/>
    <w:multiLevelType w:val="hybridMultilevel"/>
    <w:tmpl w:val="DA582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0253513">
    <w:abstractNumId w:val="7"/>
  </w:num>
  <w:num w:numId="2" w16cid:durableId="701594777">
    <w:abstractNumId w:val="0"/>
  </w:num>
  <w:num w:numId="3" w16cid:durableId="1317146285">
    <w:abstractNumId w:val="2"/>
  </w:num>
  <w:num w:numId="4" w16cid:durableId="1832059796">
    <w:abstractNumId w:val="9"/>
  </w:num>
  <w:num w:numId="5" w16cid:durableId="1310204577">
    <w:abstractNumId w:val="4"/>
  </w:num>
  <w:num w:numId="6" w16cid:durableId="2066178109">
    <w:abstractNumId w:val="5"/>
  </w:num>
  <w:num w:numId="7" w16cid:durableId="1893689751">
    <w:abstractNumId w:val="8"/>
  </w:num>
  <w:num w:numId="8" w16cid:durableId="304315811">
    <w:abstractNumId w:val="11"/>
  </w:num>
  <w:num w:numId="9" w16cid:durableId="1618489624">
    <w:abstractNumId w:val="6"/>
  </w:num>
  <w:num w:numId="10" w16cid:durableId="5526168">
    <w:abstractNumId w:val="1"/>
  </w:num>
  <w:num w:numId="11" w16cid:durableId="319578657">
    <w:abstractNumId w:val="10"/>
  </w:num>
  <w:num w:numId="12" w16cid:durableId="64527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1E"/>
    <w:rsid w:val="000011A4"/>
    <w:rsid w:val="00011ED7"/>
    <w:rsid w:val="00025EC3"/>
    <w:rsid w:val="00035E07"/>
    <w:rsid w:val="000750C4"/>
    <w:rsid w:val="000821F8"/>
    <w:rsid w:val="000B5962"/>
    <w:rsid w:val="000C3D2E"/>
    <w:rsid w:val="000E70D7"/>
    <w:rsid w:val="000F176C"/>
    <w:rsid w:val="000F5829"/>
    <w:rsid w:val="00100B4D"/>
    <w:rsid w:val="00102C97"/>
    <w:rsid w:val="00122E74"/>
    <w:rsid w:val="00134E53"/>
    <w:rsid w:val="00140EBC"/>
    <w:rsid w:val="00162C6E"/>
    <w:rsid w:val="001911CA"/>
    <w:rsid w:val="001A5E4F"/>
    <w:rsid w:val="001C3173"/>
    <w:rsid w:val="001C5449"/>
    <w:rsid w:val="001C747F"/>
    <w:rsid w:val="001D126F"/>
    <w:rsid w:val="0021265B"/>
    <w:rsid w:val="0024181B"/>
    <w:rsid w:val="00276814"/>
    <w:rsid w:val="00282B04"/>
    <w:rsid w:val="002834AE"/>
    <w:rsid w:val="002C551C"/>
    <w:rsid w:val="002D706E"/>
    <w:rsid w:val="002E1338"/>
    <w:rsid w:val="003D7E11"/>
    <w:rsid w:val="003F16F4"/>
    <w:rsid w:val="004327D8"/>
    <w:rsid w:val="00443C58"/>
    <w:rsid w:val="00443DEB"/>
    <w:rsid w:val="0044724E"/>
    <w:rsid w:val="00473141"/>
    <w:rsid w:val="004753B6"/>
    <w:rsid w:val="004853E4"/>
    <w:rsid w:val="004A4D7A"/>
    <w:rsid w:val="004C6A88"/>
    <w:rsid w:val="004D7F56"/>
    <w:rsid w:val="004F69A5"/>
    <w:rsid w:val="005028E2"/>
    <w:rsid w:val="00530A00"/>
    <w:rsid w:val="005453E4"/>
    <w:rsid w:val="005546E4"/>
    <w:rsid w:val="00583C3A"/>
    <w:rsid w:val="005844E1"/>
    <w:rsid w:val="005A2A23"/>
    <w:rsid w:val="005B6210"/>
    <w:rsid w:val="005C18F5"/>
    <w:rsid w:val="005C22C0"/>
    <w:rsid w:val="0060661C"/>
    <w:rsid w:val="0065263C"/>
    <w:rsid w:val="00673556"/>
    <w:rsid w:val="00680ACD"/>
    <w:rsid w:val="00682AD6"/>
    <w:rsid w:val="006A30BD"/>
    <w:rsid w:val="006D110B"/>
    <w:rsid w:val="006E44F3"/>
    <w:rsid w:val="00703ED1"/>
    <w:rsid w:val="007205B8"/>
    <w:rsid w:val="00730D1B"/>
    <w:rsid w:val="007354EE"/>
    <w:rsid w:val="00776123"/>
    <w:rsid w:val="007A6EE8"/>
    <w:rsid w:val="007A6F5B"/>
    <w:rsid w:val="007C4BEB"/>
    <w:rsid w:val="007D4ABA"/>
    <w:rsid w:val="007F5832"/>
    <w:rsid w:val="00804BBA"/>
    <w:rsid w:val="00806FA1"/>
    <w:rsid w:val="00825040"/>
    <w:rsid w:val="0085355E"/>
    <w:rsid w:val="00870BCC"/>
    <w:rsid w:val="008B1075"/>
    <w:rsid w:val="008B7F7A"/>
    <w:rsid w:val="008D6449"/>
    <w:rsid w:val="008E7960"/>
    <w:rsid w:val="00960BD1"/>
    <w:rsid w:val="0096352D"/>
    <w:rsid w:val="009A1796"/>
    <w:rsid w:val="009A46CD"/>
    <w:rsid w:val="009B05B8"/>
    <w:rsid w:val="009C1C73"/>
    <w:rsid w:val="009C3537"/>
    <w:rsid w:val="009D1AF4"/>
    <w:rsid w:val="009D4498"/>
    <w:rsid w:val="009F481E"/>
    <w:rsid w:val="00A24A19"/>
    <w:rsid w:val="00A266E7"/>
    <w:rsid w:val="00A43A76"/>
    <w:rsid w:val="00A45F14"/>
    <w:rsid w:val="00A5372A"/>
    <w:rsid w:val="00A804C6"/>
    <w:rsid w:val="00AA0C02"/>
    <w:rsid w:val="00AA1E42"/>
    <w:rsid w:val="00AB78AA"/>
    <w:rsid w:val="00AC266B"/>
    <w:rsid w:val="00AC7B53"/>
    <w:rsid w:val="00B40D05"/>
    <w:rsid w:val="00B47B81"/>
    <w:rsid w:val="00B57B4A"/>
    <w:rsid w:val="00B7186B"/>
    <w:rsid w:val="00B86C5F"/>
    <w:rsid w:val="00B922B1"/>
    <w:rsid w:val="00BA4FE7"/>
    <w:rsid w:val="00BB7963"/>
    <w:rsid w:val="00C11DEB"/>
    <w:rsid w:val="00C276C8"/>
    <w:rsid w:val="00C61938"/>
    <w:rsid w:val="00C854A9"/>
    <w:rsid w:val="00CB1C2F"/>
    <w:rsid w:val="00CF1998"/>
    <w:rsid w:val="00D02613"/>
    <w:rsid w:val="00D23EA3"/>
    <w:rsid w:val="00D56F5B"/>
    <w:rsid w:val="00D95692"/>
    <w:rsid w:val="00DB053A"/>
    <w:rsid w:val="00DC2C0D"/>
    <w:rsid w:val="00DC63D6"/>
    <w:rsid w:val="00DF0E08"/>
    <w:rsid w:val="00DF2CB8"/>
    <w:rsid w:val="00DF7DDC"/>
    <w:rsid w:val="00E00D3C"/>
    <w:rsid w:val="00E04B33"/>
    <w:rsid w:val="00E367DE"/>
    <w:rsid w:val="00E63636"/>
    <w:rsid w:val="00E67680"/>
    <w:rsid w:val="00E90DA7"/>
    <w:rsid w:val="00EA36B1"/>
    <w:rsid w:val="00EA3B60"/>
    <w:rsid w:val="00EC3E9D"/>
    <w:rsid w:val="00EF1D63"/>
    <w:rsid w:val="00F00671"/>
    <w:rsid w:val="00F012B7"/>
    <w:rsid w:val="00F106F2"/>
    <w:rsid w:val="00F4076E"/>
    <w:rsid w:val="00F501C0"/>
    <w:rsid w:val="00F50DC7"/>
    <w:rsid w:val="00F671B7"/>
    <w:rsid w:val="00F81C91"/>
    <w:rsid w:val="00F838DC"/>
    <w:rsid w:val="00FE78BC"/>
    <w:rsid w:val="00FF1E8D"/>
    <w:rsid w:val="00FF3B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17080"/>
  <w15:chartTrackingRefBased/>
  <w15:docId w15:val="{8375D67E-C24E-4361-8705-5AA38971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34E53"/>
    <w:pPr>
      <w:autoSpaceDE w:val="0"/>
      <w:autoSpaceDN w:val="0"/>
      <w:adjustRightInd w:val="0"/>
    </w:pPr>
    <w:rPr>
      <w:rFonts w:ascii="Calibri" w:hAnsi="Calibri"/>
      <w:sz w:val="22"/>
    </w:rPr>
  </w:style>
  <w:style w:type="paragraph" w:styleId="Titolo1">
    <w:name w:val="heading 1"/>
    <w:basedOn w:val="Normale"/>
    <w:next w:val="Normale"/>
    <w:qFormat/>
    <w:pPr>
      <w:keepNext/>
      <w:outlineLvl w:val="0"/>
    </w:pPr>
    <w:rPr>
      <w:rFonts w:ascii="Arial" w:hAnsi="Arial" w:cs="Arial"/>
      <w:b/>
      <w:caps/>
    </w:rPr>
  </w:style>
  <w:style w:type="paragraph" w:styleId="Titolo2">
    <w:name w:val="heading 2"/>
    <w:basedOn w:val="Normale"/>
    <w:next w:val="Normale"/>
    <w:qFormat/>
    <w:pPr>
      <w:keepNext/>
      <w:spacing w:line="360" w:lineRule="auto"/>
      <w:jc w:val="both"/>
      <w:outlineLvl w:val="1"/>
    </w:pPr>
    <w:rPr>
      <w:rFonts w:ascii="Arial Black" w:hAnsi="Arial Black" w:cs="Arial"/>
      <w:b/>
      <w:caps/>
      <w:outline/>
      <w:color w:val="000000"/>
      <w14:textOutline w14:w="9525" w14:cap="flat" w14:cmpd="sng" w14:algn="ctr">
        <w14:solidFill>
          <w14:srgbClr w14:val="000000"/>
        </w14:solidFill>
        <w14:prstDash w14:val="solid"/>
        <w14:round/>
      </w14:textOutline>
      <w14:textFill>
        <w14:noFill/>
      </w14:textFil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900" w:hanging="900"/>
      <w:jc w:val="both"/>
    </w:pPr>
  </w:style>
  <w:style w:type="paragraph" w:styleId="Titolo">
    <w:name w:val="Title"/>
    <w:basedOn w:val="Normale"/>
    <w:next w:val="Normale"/>
    <w:link w:val="TitoloCarattere"/>
    <w:qFormat/>
    <w:rsid w:val="005B6210"/>
    <w:pPr>
      <w:spacing w:before="240" w:after="60"/>
      <w:jc w:val="center"/>
      <w:outlineLvl w:val="0"/>
    </w:pPr>
    <w:rPr>
      <w:rFonts w:ascii="Cambria" w:hAnsi="Cambria"/>
      <w:b/>
      <w:kern w:val="28"/>
      <w:sz w:val="32"/>
    </w:rPr>
  </w:style>
  <w:style w:type="character" w:customStyle="1" w:styleId="TitoloCarattere">
    <w:name w:val="Titolo Carattere"/>
    <w:basedOn w:val="Carpredefinitoparagrafo"/>
    <w:link w:val="Titolo"/>
    <w:rsid w:val="005B6210"/>
    <w:rPr>
      <w:rFonts w:ascii="Cambria" w:eastAsia="Times New Roman" w:hAnsi="Cambria" w:cs="Times New Roman"/>
      <w:b/>
      <w:kern w:val="28"/>
      <w:sz w:val="32"/>
    </w:rPr>
  </w:style>
  <w:style w:type="character" w:styleId="Collegamentoipertestuale">
    <w:name w:val="Hyperlink"/>
    <w:basedOn w:val="Carpredefinitoparagrafo"/>
    <w:rsid w:val="00804BBA"/>
    <w:rPr>
      <w:color w:val="0563C1" w:themeColor="hyperlink"/>
      <w:u w:val="single"/>
    </w:rPr>
  </w:style>
  <w:style w:type="paragraph" w:styleId="Paragrafoelenco">
    <w:name w:val="List Paragraph"/>
    <w:basedOn w:val="Normale"/>
    <w:uiPriority w:val="34"/>
    <w:qFormat/>
    <w:rsid w:val="00DC63D6"/>
    <w:pPr>
      <w:ind w:left="720"/>
      <w:contextualSpacing/>
    </w:pPr>
  </w:style>
  <w:style w:type="character" w:styleId="Rimandocommento">
    <w:name w:val="annotation reference"/>
    <w:basedOn w:val="Carpredefinitoparagrafo"/>
    <w:rsid w:val="007D4ABA"/>
    <w:rPr>
      <w:sz w:val="16"/>
    </w:rPr>
  </w:style>
  <w:style w:type="paragraph" w:styleId="Testocommento">
    <w:name w:val="annotation text"/>
    <w:basedOn w:val="Normale"/>
    <w:link w:val="TestocommentoCarattere"/>
    <w:rsid w:val="007D4ABA"/>
    <w:rPr>
      <w:sz w:val="20"/>
    </w:rPr>
  </w:style>
  <w:style w:type="character" w:customStyle="1" w:styleId="TestocommentoCarattere">
    <w:name w:val="Testo commento Carattere"/>
    <w:basedOn w:val="Carpredefinitoparagrafo"/>
    <w:link w:val="Testocommento"/>
    <w:rsid w:val="007D4ABA"/>
    <w:rPr>
      <w:rFonts w:ascii="Calibri" w:hAnsi="Calibri"/>
    </w:rPr>
  </w:style>
  <w:style w:type="paragraph" w:styleId="Soggettocommento">
    <w:name w:val="annotation subject"/>
    <w:basedOn w:val="Testocommento"/>
    <w:next w:val="Testocommento"/>
    <w:link w:val="SoggettocommentoCarattere"/>
    <w:rsid w:val="007D4ABA"/>
    <w:rPr>
      <w:b/>
    </w:rPr>
  </w:style>
  <w:style w:type="character" w:customStyle="1" w:styleId="SoggettocommentoCarattere">
    <w:name w:val="Soggetto commento Carattere"/>
    <w:basedOn w:val="TestocommentoCarattere"/>
    <w:link w:val="Soggettocommento"/>
    <w:rsid w:val="007D4ABA"/>
    <w:rPr>
      <w:rFonts w:ascii="Calibri" w:hAnsi="Calibri"/>
      <w:b/>
    </w:rPr>
  </w:style>
  <w:style w:type="paragraph" w:styleId="Testofumetto">
    <w:name w:val="Balloon Text"/>
    <w:basedOn w:val="Normale"/>
    <w:link w:val="TestofumettoCarattere"/>
    <w:rsid w:val="007D4ABA"/>
    <w:rPr>
      <w:rFonts w:ascii="Segoe UI" w:hAnsi="Segoe UI" w:cs="Segoe UI"/>
      <w:sz w:val="18"/>
    </w:rPr>
  </w:style>
  <w:style w:type="character" w:customStyle="1" w:styleId="TestofumettoCarattere">
    <w:name w:val="Testo fumetto Carattere"/>
    <w:basedOn w:val="Carpredefinitoparagrafo"/>
    <w:link w:val="Testofumetto"/>
    <w:rsid w:val="007D4ABA"/>
    <w:rPr>
      <w:rFonts w:ascii="Segoe UI" w:hAnsi="Segoe UI" w:cs="Segoe UI"/>
      <w:sz w:val="18"/>
    </w:rPr>
  </w:style>
  <w:style w:type="paragraph" w:styleId="Testonotaapidipagina">
    <w:name w:val="footnote text"/>
    <w:basedOn w:val="Normale"/>
    <w:link w:val="TestonotaapidipaginaCarattere"/>
    <w:rsid w:val="00025EC3"/>
    <w:rPr>
      <w:sz w:val="20"/>
    </w:rPr>
  </w:style>
  <w:style w:type="character" w:customStyle="1" w:styleId="TestonotaapidipaginaCarattere">
    <w:name w:val="Testo nota a piè di pagina Carattere"/>
    <w:basedOn w:val="Carpredefinitoparagrafo"/>
    <w:link w:val="Testonotaapidipagina"/>
    <w:rsid w:val="00025EC3"/>
    <w:rPr>
      <w:rFonts w:ascii="Calibri" w:hAnsi="Calibri"/>
    </w:rPr>
  </w:style>
  <w:style w:type="character" w:styleId="Rimandonotaapidipagina">
    <w:name w:val="footnote reference"/>
    <w:basedOn w:val="Carpredefinitoparagrafo"/>
    <w:rsid w:val="00025EC3"/>
    <w:rPr>
      <w:vertAlign w:val="superscript"/>
    </w:rPr>
  </w:style>
  <w:style w:type="table" w:styleId="Grigliatabella">
    <w:name w:val="Table Grid"/>
    <w:basedOn w:val="Tabellanormale"/>
    <w:rsid w:val="00963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C276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fasicorsivo">
    <w:name w:val="Emphasis"/>
    <w:basedOn w:val="Carpredefinitoparagrafo"/>
    <w:qFormat/>
    <w:rsid w:val="00AC7B53"/>
    <w:rPr>
      <w:i/>
    </w:rPr>
  </w:style>
  <w:style w:type="paragraph" w:styleId="Sottotitolo">
    <w:name w:val="Subtitle"/>
    <w:basedOn w:val="Normale"/>
    <w:next w:val="Normale"/>
    <w:link w:val="SottotitoloCarattere"/>
    <w:qFormat/>
    <w:rsid w:val="00AC7B53"/>
    <w:pPr>
      <w:numPr>
        <w:ilvl w:val="1"/>
      </w:numPr>
      <w:spacing w:after="160"/>
    </w:pPr>
    <w:rPr>
      <w:rFonts w:asciiTheme="minorHAnsi" w:eastAsiaTheme="minorEastAsia" w:hAnsiTheme="minorHAnsi" w:cstheme="minorBidi"/>
      <w:color w:val="5A5A5A" w:themeColor="text1" w:themeTint="A5"/>
    </w:rPr>
  </w:style>
  <w:style w:type="character" w:customStyle="1" w:styleId="SottotitoloCarattere">
    <w:name w:val="Sottotitolo Carattere"/>
    <w:basedOn w:val="Carpredefinitoparagrafo"/>
    <w:link w:val="Sottotitolo"/>
    <w:rsid w:val="00AC7B53"/>
    <w:rPr>
      <w:rFonts w:asciiTheme="minorHAnsi" w:eastAsiaTheme="minorEastAsia" w:hAnsiTheme="minorHAnsi" w:cstheme="minorBidi"/>
      <w:color w:val="5A5A5A" w:themeColor="text1" w:themeTint="A5"/>
      <w:sz w:val="22"/>
    </w:rPr>
  </w:style>
  <w:style w:type="character" w:customStyle="1" w:styleId="Menzionenonrisolta1">
    <w:name w:val="Menzione non risolta1"/>
    <w:basedOn w:val="Carpredefinitoparagrafo"/>
    <w:uiPriority w:val="99"/>
    <w:semiHidden/>
    <w:unhideWhenUsed/>
    <w:rsid w:val="00F00671"/>
    <w:rPr>
      <w:color w:val="808080"/>
      <w:shd w:val="clear" w:color="auto" w:fill="E6E6E6"/>
    </w:rPr>
  </w:style>
  <w:style w:type="paragraph" w:styleId="Citazioneintensa">
    <w:name w:val="Intense Quote"/>
    <w:basedOn w:val="Normale"/>
    <w:next w:val="Normale"/>
    <w:link w:val="CitazioneintensaCarattere"/>
    <w:uiPriority w:val="30"/>
    <w:qFormat/>
    <w:rsid w:val="004327D8"/>
    <w:pPr>
      <w:pBdr>
        <w:top w:val="single" w:sz="4" w:space="10" w:color="5B9BD5" w:themeColor="accent1"/>
        <w:bottom w:val="single" w:sz="4" w:space="10" w:color="5B9BD5" w:themeColor="accent1"/>
      </w:pBdr>
      <w:spacing w:before="360" w:after="360"/>
      <w:ind w:left="864" w:right="864"/>
      <w:jc w:val="center"/>
    </w:pPr>
    <w:rPr>
      <w:i/>
      <w:color w:val="5B9BD5" w:themeColor="accent1"/>
    </w:rPr>
  </w:style>
  <w:style w:type="character" w:customStyle="1" w:styleId="CitazioneintensaCarattere">
    <w:name w:val="Citazione intensa Carattere"/>
    <w:basedOn w:val="Carpredefinitoparagrafo"/>
    <w:link w:val="Citazioneintensa"/>
    <w:uiPriority w:val="30"/>
    <w:rsid w:val="004327D8"/>
    <w:rPr>
      <w:rFonts w:ascii="Calibri" w:hAnsi="Calibri"/>
      <w:i/>
      <w:color w:val="5B9BD5" w:themeColor="accent1"/>
      <w:sz w:val="22"/>
    </w:rPr>
  </w:style>
  <w:style w:type="character" w:styleId="Collegamentovisitato">
    <w:name w:val="FollowedHyperlink"/>
    <w:basedOn w:val="Carpredefinitoparagrafo"/>
    <w:rsid w:val="00B40D05"/>
    <w:rPr>
      <w:color w:val="954F72" w:themeColor="followedHyperlink"/>
      <w:u w:val="single"/>
    </w:rPr>
  </w:style>
  <w:style w:type="character" w:styleId="Menzionenonrisolta">
    <w:name w:val="Unresolved Mention"/>
    <w:basedOn w:val="Carpredefinitoparagrafo"/>
    <w:uiPriority w:val="99"/>
    <w:semiHidden/>
    <w:unhideWhenUsed/>
    <w:rsid w:val="00D95692"/>
    <w:rPr>
      <w:color w:val="605E5C"/>
      <w:shd w:val="clear" w:color="auto" w:fill="E1DFDD"/>
    </w:rPr>
  </w:style>
  <w:style w:type="paragraph" w:styleId="Intestazione">
    <w:name w:val="header"/>
    <w:basedOn w:val="Normale"/>
    <w:link w:val="IntestazioneCarattere"/>
    <w:rsid w:val="00C854A9"/>
    <w:pPr>
      <w:tabs>
        <w:tab w:val="center" w:pos="4819"/>
        <w:tab w:val="right" w:pos="9638"/>
      </w:tabs>
    </w:pPr>
  </w:style>
  <w:style w:type="character" w:customStyle="1" w:styleId="IntestazioneCarattere">
    <w:name w:val="Intestazione Carattere"/>
    <w:basedOn w:val="Carpredefinitoparagrafo"/>
    <w:link w:val="Intestazione"/>
    <w:rsid w:val="00C854A9"/>
    <w:rPr>
      <w:rFonts w:ascii="Calibri" w:hAnsi="Calibri"/>
      <w:sz w:val="22"/>
    </w:rPr>
  </w:style>
  <w:style w:type="paragraph" w:styleId="Pidipagina">
    <w:name w:val="footer"/>
    <w:basedOn w:val="Normale"/>
    <w:link w:val="PidipaginaCarattere"/>
    <w:rsid w:val="00C854A9"/>
    <w:pPr>
      <w:tabs>
        <w:tab w:val="center" w:pos="4819"/>
        <w:tab w:val="right" w:pos="9638"/>
      </w:tabs>
    </w:pPr>
  </w:style>
  <w:style w:type="character" w:customStyle="1" w:styleId="PidipaginaCarattere">
    <w:name w:val="Piè di pagina Carattere"/>
    <w:basedOn w:val="Carpredefinitoparagrafo"/>
    <w:link w:val="Pidipagina"/>
    <w:rsid w:val="00C854A9"/>
    <w:rPr>
      <w:rFonts w:ascii="Calibri" w:hAnsi="Calibri"/>
      <w:sz w:val="22"/>
    </w:rPr>
  </w:style>
  <w:style w:type="paragraph" w:customStyle="1" w:styleId="P68B1DB1-Normale1">
    <w:name w:val="P68B1DB1-Normale1"/>
    <w:basedOn w:val="Normale"/>
    <w:rPr>
      <w:b/>
      <w:u w:val="single"/>
    </w:rPr>
  </w:style>
  <w:style w:type="paragraph" w:customStyle="1" w:styleId="P68B1DB1-Normale2">
    <w:name w:val="P68B1DB1-Normale2"/>
    <w:basedOn w:val="Normale"/>
    <w:rPr>
      <w:u w:val="single"/>
    </w:rPr>
  </w:style>
  <w:style w:type="paragraph" w:customStyle="1" w:styleId="P68B1DB1-Normale3">
    <w:name w:val="P68B1DB1-Normale3"/>
    <w:basedOn w:val="Normal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434543">
      <w:bodyDiv w:val="1"/>
      <w:marLeft w:val="0"/>
      <w:marRight w:val="0"/>
      <w:marTop w:val="0"/>
      <w:marBottom w:val="0"/>
      <w:divBdr>
        <w:top w:val="none" w:sz="0" w:space="0" w:color="auto"/>
        <w:left w:val="none" w:sz="0" w:space="0" w:color="auto"/>
        <w:bottom w:val="none" w:sz="0" w:space="0" w:color="auto"/>
        <w:right w:val="none" w:sz="0" w:space="0" w:color="auto"/>
      </w:divBdr>
      <w:divsChild>
        <w:div w:id="633872203">
          <w:marLeft w:val="0"/>
          <w:marRight w:val="0"/>
          <w:marTop w:val="0"/>
          <w:marBottom w:val="0"/>
          <w:divBdr>
            <w:top w:val="none" w:sz="0" w:space="0" w:color="auto"/>
            <w:left w:val="none" w:sz="0" w:space="0" w:color="auto"/>
            <w:bottom w:val="none" w:sz="0" w:space="0" w:color="auto"/>
            <w:right w:val="none" w:sz="0" w:space="0" w:color="auto"/>
          </w:divBdr>
        </w:div>
        <w:div w:id="13521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IT/TXT/HTML/?uri=CELEX:32016R0679&amp;from=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20privacy@biautogroup.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31E6D-EE07-4DF2-8CB1-99352C71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2284</Words>
  <Characters>14394</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MODELLO DI INFORMATIVA ED ACQUISIZIONE DI CONSENSO (CLIENTI E FORNITORI)</vt:lpstr>
    </vt:vector>
  </TitlesOfParts>
  <Company>Unione Industriale</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INFORMATIVA ED ACQUISIZIONE DI CONSENSO (CLIENTI E FORNITORI)</dc:title>
  <dc:subject/>
  <dc:creator>legale</dc:creator>
  <cp:keywords/>
  <dc:description/>
  <cp:lastModifiedBy>cebl cisa</cp:lastModifiedBy>
  <cp:revision>3</cp:revision>
  <cp:lastPrinted>2018-06-01T07:29:00Z</cp:lastPrinted>
  <dcterms:created xsi:type="dcterms:W3CDTF">2022-07-13T09:50:00Z</dcterms:created>
  <dcterms:modified xsi:type="dcterms:W3CDTF">2022-07-16T18:13:00Z</dcterms:modified>
</cp:coreProperties>
</file>